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C11" w:rsidRPr="00771C60" w:rsidRDefault="00C01468" w:rsidP="00E544DE">
      <w:pPr>
        <w:rPr>
          <w:sz w:val="32"/>
          <w:szCs w:val="32"/>
        </w:rPr>
      </w:pPr>
      <w:r>
        <w:rPr>
          <w:sz w:val="32"/>
          <w:szCs w:val="32"/>
        </w:rPr>
        <w:tab/>
      </w:r>
    </w:p>
    <w:p w:rsidR="009C4C11" w:rsidRPr="00771C60" w:rsidRDefault="00070A56" w:rsidP="00070A56">
      <w:pPr>
        <w:shd w:val="clear" w:color="auto" w:fill="FABF8F" w:themeFill="accent6" w:themeFillTint="99"/>
        <w:tabs>
          <w:tab w:val="center" w:pos="4195"/>
          <w:tab w:val="left" w:pos="11880"/>
        </w:tabs>
        <w:rPr>
          <w:rFonts w:ascii="Cambria" w:hAnsi="Cambria" w:cs="Vrinda"/>
          <w:b/>
          <w:bCs/>
          <w:noProof/>
          <w:sz w:val="40"/>
          <w:szCs w:val="40"/>
        </w:rPr>
      </w:pPr>
      <w:r w:rsidRPr="00771C60">
        <w:rPr>
          <w:rFonts w:ascii="Cambria" w:hAnsi="Cambria" w:cs="Vrinda"/>
          <w:b/>
          <w:bCs/>
          <w:noProof/>
          <w:sz w:val="40"/>
          <w:szCs w:val="40"/>
        </w:rPr>
        <w:tab/>
      </w:r>
      <w:r w:rsidRPr="00771C60">
        <w:rPr>
          <w:rFonts w:ascii="Cambria" w:hAnsi="Cambria" w:cs="Vrinda"/>
          <w:b/>
          <w:bCs/>
          <w:noProof/>
          <w:sz w:val="40"/>
          <w:szCs w:val="40"/>
        </w:rPr>
        <w:tab/>
      </w:r>
    </w:p>
    <w:p w:rsidR="002512FA" w:rsidRPr="00771C60" w:rsidRDefault="002512FA" w:rsidP="002219B9">
      <w:pPr>
        <w:tabs>
          <w:tab w:val="center" w:pos="4195"/>
        </w:tabs>
        <w:jc w:val="center"/>
        <w:rPr>
          <w:rFonts w:ascii="Cambria" w:hAnsi="Cambria" w:cs="Vrinda"/>
          <w:b/>
          <w:bCs/>
          <w:noProof/>
          <w:sz w:val="160"/>
          <w:szCs w:val="40"/>
          <w14:textOutline w14:w="0" w14:cap="flat" w14:cmpd="sng" w14:algn="ctr">
            <w14:noFill/>
            <w14:prstDash w14:val="solid"/>
            <w14:round/>
          </w14:textOutline>
          <w14:props3d w14:extrusionH="57150" w14:contourW="0" w14:prstMaterial="softEdge">
            <w14:bevelT w14:w="25400" w14:h="38100" w14:prst="circle"/>
          </w14:props3d>
        </w:rPr>
      </w:pPr>
      <w:r w:rsidRPr="00771C60">
        <w:rPr>
          <w:rFonts w:ascii="Cambria" w:hAnsi="Cambria" w:cs="Vrinda"/>
          <w:b/>
          <w:bCs/>
          <w:noProof/>
          <w:sz w:val="96"/>
          <w:szCs w:val="40"/>
          <w14:textOutline w14:w="0" w14:cap="flat" w14:cmpd="sng" w14:algn="ctr">
            <w14:noFill/>
            <w14:prstDash w14:val="solid"/>
            <w14:round/>
          </w14:textOutline>
          <w14:props3d w14:extrusionH="57150" w14:contourW="0" w14:prstMaterial="softEdge">
            <w14:bevelT w14:w="25400" w14:h="38100" w14:prst="circle"/>
          </w14:props3d>
        </w:rPr>
        <w:t>MANDENI LOCAL  MUNICIPALITY</w:t>
      </w:r>
    </w:p>
    <w:p w:rsidR="002512FA" w:rsidRPr="00771C60" w:rsidRDefault="002512FA" w:rsidP="002512FA">
      <w:pPr>
        <w:jc w:val="center"/>
        <w:rPr>
          <w:rFonts w:ascii="Cambria" w:hAnsi="Cambria" w:cs="Vrinda"/>
          <w:b/>
          <w:bCs/>
          <w:noProof/>
          <w:sz w:val="40"/>
        </w:rPr>
      </w:pPr>
    </w:p>
    <w:p w:rsidR="002512FA" w:rsidRPr="00771C60" w:rsidRDefault="002512FA" w:rsidP="00E6323D">
      <w:pPr>
        <w:jc w:val="center"/>
        <w:rPr>
          <w:rFonts w:ascii="Cambria" w:hAnsi="Cambria" w:cs="Vrinda"/>
          <w:b/>
          <w:bCs/>
          <w:noProof/>
          <w:sz w:val="28"/>
        </w:rPr>
      </w:pPr>
    </w:p>
    <w:p w:rsidR="002512FA" w:rsidRPr="00771C60" w:rsidRDefault="00201E0D" w:rsidP="002512FA">
      <w:pPr>
        <w:jc w:val="center"/>
        <w:rPr>
          <w:rFonts w:ascii="Cambria" w:hAnsi="Cambria" w:cs="Vrinda"/>
          <w:b/>
          <w:bCs/>
          <w:noProof/>
        </w:rPr>
      </w:pPr>
      <w:r w:rsidRPr="00771C60">
        <w:rPr>
          <w:rFonts w:ascii="Cambria" w:hAnsi="Cambria" w:cs="Vrinda"/>
          <w:b/>
          <w:bCs/>
          <w:noProof/>
          <w:sz w:val="28"/>
          <w:lang w:eastAsia="en-GB"/>
        </w:rPr>
        <w:drawing>
          <wp:anchor distT="0" distB="0" distL="114300" distR="114300" simplePos="0" relativeHeight="251674112" behindDoc="0" locked="0" layoutInCell="1" allowOverlap="1" wp14:anchorId="740E3368" wp14:editId="5FD71D82">
            <wp:simplePos x="0" y="0"/>
            <wp:positionH relativeFrom="margin">
              <wp:posOffset>2640330</wp:posOffset>
            </wp:positionH>
            <wp:positionV relativeFrom="paragraph">
              <wp:posOffset>38735</wp:posOffset>
            </wp:positionV>
            <wp:extent cx="4789805" cy="5936615"/>
            <wp:effectExtent l="247650" t="247650" r="239395" b="254635"/>
            <wp:wrapSquare wrapText="bothSides"/>
            <wp:docPr id="16" name="Picture 16" descr="C:\Users\ZunguN\Pictures\mandeni_logo_20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nguN\Pictures\mandeni_logo_2014_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9805" cy="5936615"/>
                    </a:xfrm>
                    <a:prstGeom prst="rect">
                      <a:avLst/>
                    </a:prstGeom>
                    <a:noFill/>
                    <a:ln>
                      <a:solidFill>
                        <a:schemeClr val="accent6">
                          <a:lumMod val="60000"/>
                          <a:lumOff val="40000"/>
                        </a:schemeClr>
                      </a:solidFill>
                    </a:ln>
                    <a:effectLst>
                      <a:glow rad="228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2512FA" w:rsidRPr="00771C60" w:rsidRDefault="002512FA" w:rsidP="002512FA">
      <w:pPr>
        <w:jc w:val="center"/>
        <w:rPr>
          <w:rFonts w:ascii="Cambria" w:hAnsi="Cambria" w:cs="Vrinda"/>
          <w:b/>
          <w:bCs/>
          <w:noProof/>
        </w:rPr>
      </w:pPr>
    </w:p>
    <w:p w:rsidR="00CA7D55" w:rsidRPr="00771C60" w:rsidRDefault="007469BF" w:rsidP="008B09CB">
      <w:pPr>
        <w:tabs>
          <w:tab w:val="center" w:pos="4513"/>
        </w:tabs>
        <w:jc w:val="right"/>
        <w:rPr>
          <w:rFonts w:ascii="Cambria" w:hAnsi="Cambria" w:cs="Vrinda"/>
          <w:b/>
          <w:bCs/>
          <w:noProof/>
          <w:sz w:val="52"/>
          <w:szCs w:val="52"/>
        </w:rPr>
      </w:pPr>
      <w:r w:rsidRPr="00771C60">
        <w:rPr>
          <w:rFonts w:ascii="Cambria" w:hAnsi="Cambria" w:cs="Vrinda"/>
          <w:b/>
          <w:bCs/>
          <w:noProof/>
          <w:sz w:val="52"/>
          <w:szCs w:val="52"/>
        </w:rPr>
        <w:t xml:space="preserve">     </w:t>
      </w:r>
    </w:p>
    <w:tbl>
      <w:tblPr>
        <w:tblpPr w:leftFromText="187" w:rightFromText="187" w:vertAnchor="page" w:horzAnchor="page" w:tblpX="5712" w:tblpY="9907"/>
        <w:tblOverlap w:val="never"/>
        <w:tblW w:w="0" w:type="auto"/>
        <w:tblLook w:val="04A0" w:firstRow="1" w:lastRow="0" w:firstColumn="1" w:lastColumn="0" w:noHBand="0" w:noVBand="1"/>
      </w:tblPr>
      <w:tblGrid>
        <w:gridCol w:w="7279"/>
      </w:tblGrid>
      <w:tr w:rsidR="00A55AB2" w:rsidRPr="00771C60" w:rsidTr="00A55AB2">
        <w:trPr>
          <w:trHeight w:val="446"/>
        </w:trPr>
        <w:tc>
          <w:tcPr>
            <w:tcW w:w="7279" w:type="dxa"/>
          </w:tcPr>
          <w:p w:rsidR="00A55AB2" w:rsidRPr="00771C60" w:rsidRDefault="00A55AB2" w:rsidP="00A55AB2">
            <w:pPr>
              <w:pStyle w:val="NoSpacing"/>
              <w:ind w:left="0"/>
              <w:rPr>
                <w:sz w:val="52"/>
                <w:szCs w:val="36"/>
              </w:rPr>
            </w:pPr>
          </w:p>
        </w:tc>
      </w:tr>
    </w:tbl>
    <w:p w:rsidR="00E6323D" w:rsidRPr="00771C60" w:rsidRDefault="00E6323D" w:rsidP="002512FA">
      <w:pPr>
        <w:tabs>
          <w:tab w:val="center" w:pos="4513"/>
        </w:tabs>
        <w:jc w:val="center"/>
        <w:rPr>
          <w:rFonts w:ascii="Cambria" w:hAnsi="Cambria" w:cs="Vrinda"/>
          <w:b/>
          <w:bCs/>
          <w:noProof/>
          <w:sz w:val="48"/>
          <w:szCs w:val="48"/>
        </w:rPr>
      </w:pPr>
    </w:p>
    <w:p w:rsidR="00E6323D" w:rsidRPr="00771C60" w:rsidRDefault="00E6323D" w:rsidP="002512FA">
      <w:pPr>
        <w:tabs>
          <w:tab w:val="center" w:pos="4513"/>
        </w:tabs>
        <w:jc w:val="center"/>
        <w:rPr>
          <w:rFonts w:ascii="Cambria" w:hAnsi="Cambria" w:cs="Vrinda"/>
          <w:b/>
          <w:bCs/>
          <w:noProof/>
          <w:sz w:val="48"/>
          <w:szCs w:val="48"/>
        </w:rPr>
      </w:pPr>
    </w:p>
    <w:p w:rsidR="008A50B9" w:rsidRPr="00771C60" w:rsidRDefault="008A50B9" w:rsidP="001114D3">
      <w:pPr>
        <w:tabs>
          <w:tab w:val="center" w:pos="4513"/>
        </w:tabs>
        <w:rPr>
          <w:rFonts w:ascii="Cambria" w:hAnsi="Cambria" w:cs="Vrinda"/>
          <w:b/>
          <w:bCs/>
          <w:noProof/>
          <w:sz w:val="96"/>
          <w:szCs w:val="48"/>
        </w:rPr>
      </w:pPr>
    </w:p>
    <w:tbl>
      <w:tblPr>
        <w:tblpPr w:leftFromText="180" w:rightFromText="180" w:vertAnchor="text" w:horzAnchor="margin" w:tblpY="4680"/>
        <w:tblW w:w="4856" w:type="pct"/>
        <w:shd w:val="clear" w:color="auto" w:fill="FBD4B4" w:themeFill="accent6" w:themeFillTint="66"/>
        <w:tblCellMar>
          <w:left w:w="360" w:type="dxa"/>
          <w:right w:w="360" w:type="dxa"/>
        </w:tblCellMar>
        <w:tblLook w:val="04A0" w:firstRow="1" w:lastRow="0" w:firstColumn="1" w:lastColumn="0" w:noHBand="0" w:noVBand="1"/>
      </w:tblPr>
      <w:tblGrid>
        <w:gridCol w:w="14955"/>
      </w:tblGrid>
      <w:tr w:rsidR="00771C60" w:rsidRPr="00771C60" w:rsidTr="000D07B1">
        <w:trPr>
          <w:trHeight w:val="1872"/>
        </w:trPr>
        <w:sdt>
          <w:sdtPr>
            <w:rPr>
              <w:rFonts w:ascii="Cambria" w:hAnsi="Cambria" w:cs="Vrinda"/>
              <w:b/>
              <w:bCs/>
              <w:noProof/>
              <w:sz w:val="96"/>
              <w:szCs w:val="36"/>
              <w:shd w:val="clear" w:color="auto" w:fill="00B050"/>
            </w:rPr>
            <w:alias w:val="Title"/>
            <w:id w:val="218497875"/>
            <w:dataBinding w:prefixMappings="xmlns:ns0='http://schemas.openxmlformats.org/package/2006/metadata/core-properties' xmlns:ns1='http://purl.org/dc/elements/1.1/'" w:xpath="/ns0:coreProperties[1]/ns1:title[1]" w:storeItemID="{6C3C8BC8-F283-45AE-878A-BAB7291924A1}"/>
            <w:text/>
          </w:sdtPr>
          <w:sdtEndPr/>
          <w:sdtContent>
            <w:tc>
              <w:tcPr>
                <w:tcW w:w="5000" w:type="pct"/>
                <w:shd w:val="clear" w:color="auto" w:fill="00B050"/>
                <w:vAlign w:val="center"/>
              </w:tcPr>
              <w:p w:rsidR="00252D56" w:rsidRPr="00771C60" w:rsidRDefault="008553EA" w:rsidP="00252D56">
                <w:pPr>
                  <w:pStyle w:val="NoSpacing"/>
                  <w:ind w:left="-567"/>
                  <w:jc w:val="center"/>
                  <w:rPr>
                    <w:smallCaps/>
                    <w:sz w:val="36"/>
                    <w:szCs w:val="44"/>
                  </w:rPr>
                </w:pPr>
                <w:r w:rsidRPr="008553EA">
                  <w:rPr>
                    <w:rFonts w:ascii="Cambria" w:hAnsi="Cambria" w:cs="Vrinda"/>
                    <w:b/>
                    <w:bCs/>
                    <w:noProof/>
                    <w:sz w:val="96"/>
                    <w:szCs w:val="36"/>
                    <w:shd w:val="clear" w:color="auto" w:fill="00B050"/>
                  </w:rPr>
                  <w:t xml:space="preserve">ADJUSTED </w:t>
                </w:r>
                <w:r w:rsidR="00D71E50" w:rsidRPr="008553EA">
                  <w:rPr>
                    <w:rFonts w:ascii="Cambria" w:hAnsi="Cambria" w:cs="Vrinda"/>
                    <w:b/>
                    <w:bCs/>
                    <w:noProof/>
                    <w:sz w:val="96"/>
                    <w:szCs w:val="36"/>
                    <w:shd w:val="clear" w:color="auto" w:fill="00B050"/>
                  </w:rPr>
                  <w:t>2021/22 TOP LAYER SERVICE DELIVERY &amp; BUDGET IMPLEMENTATION PLAN/ SDBIP ORGANISATIONAL SCORECARD</w:t>
                </w:r>
              </w:p>
            </w:tc>
          </w:sdtContent>
        </w:sdt>
      </w:tr>
    </w:tbl>
    <w:p w:rsidR="001114D3" w:rsidRPr="00771C60" w:rsidRDefault="001114D3"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252D56" w:rsidRPr="00771C60" w:rsidRDefault="00252D56" w:rsidP="00252D56">
      <w:pPr>
        <w:rPr>
          <w:rFonts w:ascii="Cambria" w:hAnsi="Cambria" w:cs="Vrinda"/>
          <w:b/>
          <w:bCs/>
          <w:noProof/>
          <w:sz w:val="96"/>
          <w:szCs w:val="48"/>
        </w:rPr>
      </w:pPr>
    </w:p>
    <w:p w:rsidR="008038E6" w:rsidRPr="00771C60" w:rsidRDefault="008038E6" w:rsidP="00252D56">
      <w:pPr>
        <w:rPr>
          <w:rFonts w:ascii="Cambria" w:hAnsi="Cambria" w:cs="Vrinda"/>
          <w:b/>
          <w:bCs/>
          <w:noProof/>
          <w:sz w:val="96"/>
          <w:szCs w:val="48"/>
        </w:rPr>
      </w:pPr>
    </w:p>
    <w:p w:rsidR="00507836" w:rsidRPr="00771C60" w:rsidRDefault="00507836" w:rsidP="00252D56">
      <w:pPr>
        <w:rPr>
          <w:rFonts w:ascii="Cambria" w:hAnsi="Cambria" w:cs="Vrinda"/>
          <w:b/>
          <w:bCs/>
          <w:noProof/>
          <w:sz w:val="96"/>
          <w:szCs w:val="48"/>
        </w:rPr>
      </w:pPr>
    </w:p>
    <w:p w:rsidR="00AB7909" w:rsidRPr="00771C60" w:rsidRDefault="00AB7909" w:rsidP="001114D3">
      <w:pPr>
        <w:rPr>
          <w:rFonts w:ascii="Cambria" w:hAnsi="Cambria" w:cs="Vrinda"/>
          <w:b/>
          <w:bCs/>
          <w:noProof/>
        </w:rPr>
      </w:pPr>
      <w:bookmarkStart w:id="0" w:name="_Toc361665404"/>
      <w:r w:rsidRPr="00771C60">
        <w:rPr>
          <w:rFonts w:ascii="Arial" w:eastAsiaTheme="minorHAnsi" w:hAnsi="Arial" w:cs="Arial"/>
          <w:b/>
          <w:spacing w:val="-4"/>
          <w:kern w:val="28"/>
          <w:shd w:val="clear" w:color="auto" w:fill="95B3D7" w:themeFill="accent1" w:themeFillTint="99"/>
        </w:rPr>
        <w:t xml:space="preserve">SUBMISSION </w:t>
      </w:r>
      <w:bookmarkEnd w:id="0"/>
      <w:r w:rsidR="006E5486" w:rsidRPr="00771C60">
        <w:rPr>
          <w:rFonts w:ascii="Arial" w:eastAsiaTheme="minorHAnsi" w:hAnsi="Arial" w:cs="Arial"/>
          <w:b/>
          <w:spacing w:val="-4"/>
          <w:kern w:val="28"/>
          <w:shd w:val="clear" w:color="auto" w:fill="95B3D7" w:themeFill="accent1" w:themeFillTint="99"/>
        </w:rPr>
        <w:t>OF</w:t>
      </w:r>
      <w:r w:rsidR="00E6323D" w:rsidRPr="00771C60">
        <w:rPr>
          <w:rFonts w:ascii="Arial" w:eastAsiaTheme="minorHAnsi" w:hAnsi="Arial" w:cs="Arial"/>
          <w:b/>
          <w:spacing w:val="-4"/>
          <w:kern w:val="28"/>
          <w:shd w:val="clear" w:color="auto" w:fill="95B3D7" w:themeFill="accent1" w:themeFillTint="99"/>
        </w:rPr>
        <w:t xml:space="preserve"> </w:t>
      </w:r>
      <w:r w:rsidR="00201E0D" w:rsidRPr="00771C60">
        <w:rPr>
          <w:rFonts w:ascii="Arial" w:eastAsiaTheme="minorHAnsi" w:hAnsi="Arial" w:cs="Arial"/>
          <w:b/>
          <w:spacing w:val="-4"/>
          <w:kern w:val="28"/>
          <w:shd w:val="clear" w:color="auto" w:fill="95B3D7" w:themeFill="accent1" w:themeFillTint="99"/>
        </w:rPr>
        <w:t>202</w:t>
      </w:r>
      <w:r w:rsidR="00846781">
        <w:rPr>
          <w:rFonts w:ascii="Arial" w:eastAsiaTheme="minorHAnsi" w:hAnsi="Arial" w:cs="Arial"/>
          <w:b/>
          <w:spacing w:val="-4"/>
          <w:kern w:val="28"/>
          <w:shd w:val="clear" w:color="auto" w:fill="95B3D7" w:themeFill="accent1" w:themeFillTint="99"/>
        </w:rPr>
        <w:t>1/22</w:t>
      </w:r>
      <w:r w:rsidR="006E5486" w:rsidRPr="00771C60">
        <w:rPr>
          <w:rFonts w:ascii="Arial" w:eastAsiaTheme="minorHAnsi" w:hAnsi="Arial" w:cs="Arial"/>
          <w:b/>
          <w:spacing w:val="-4"/>
          <w:kern w:val="28"/>
          <w:shd w:val="clear" w:color="auto" w:fill="95B3D7" w:themeFill="accent1" w:themeFillTint="99"/>
        </w:rPr>
        <w:t xml:space="preserve"> </w:t>
      </w:r>
      <w:r w:rsidR="00A508F2">
        <w:rPr>
          <w:rFonts w:ascii="Arial" w:eastAsiaTheme="minorHAnsi" w:hAnsi="Arial" w:cs="Arial"/>
          <w:b/>
          <w:spacing w:val="-4"/>
          <w:kern w:val="28"/>
          <w:shd w:val="clear" w:color="auto" w:fill="95B3D7" w:themeFill="accent1" w:themeFillTint="99"/>
        </w:rPr>
        <w:t xml:space="preserve">  </w:t>
      </w:r>
      <w:r w:rsidRPr="00771C60">
        <w:rPr>
          <w:rFonts w:ascii="Arial" w:eastAsiaTheme="minorHAnsi" w:hAnsi="Arial" w:cs="Arial"/>
          <w:b/>
          <w:spacing w:val="-4"/>
          <w:kern w:val="28"/>
          <w:shd w:val="clear" w:color="auto" w:fill="95B3D7" w:themeFill="accent1" w:themeFillTint="99"/>
        </w:rPr>
        <w:t>TOP LAYER SDBIP</w:t>
      </w:r>
    </w:p>
    <w:p w:rsidR="001F33AC" w:rsidRPr="00771C60" w:rsidRDefault="001F33AC"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w:t>
      </w:r>
      <w:r w:rsidR="000554C7" w:rsidRPr="00771C60">
        <w:rPr>
          <w:rFonts w:ascii="Arial" w:eastAsiaTheme="minorEastAsia" w:hAnsi="Arial" w:cs="Arial"/>
          <w:sz w:val="18"/>
          <w:szCs w:val="18"/>
          <w:lang w:val="en-US"/>
        </w:rPr>
        <w:t xml:space="preserve"> </w:t>
      </w:r>
      <w:r w:rsidRPr="00771C60">
        <w:rPr>
          <w:rFonts w:ascii="Arial" w:eastAsiaTheme="minorEastAsia" w:hAnsi="Arial" w:cs="Arial"/>
          <w:sz w:val="18"/>
          <w:szCs w:val="18"/>
          <w:lang w:val="en-US"/>
        </w:rPr>
        <w:t xml:space="preserve">Top Layer Service Delivery Budget Implementation Plan (SDBIP), indicating how the budget and the strategic objectives of the Council will be implemented, is herewith submitted in terms of Section 53(1)(c)(ii) of the Municipal Finance Management Act (MFMA), MFMA Circular No. 13 and the Budget and Reporting Regulation for the necessary approval. </w:t>
      </w:r>
    </w:p>
    <w:p w:rsidR="00AB7909" w:rsidRPr="00771C60" w:rsidRDefault="00AB7909" w:rsidP="00AB7909">
      <w:pPr>
        <w:jc w:val="both"/>
        <w:rPr>
          <w:rFonts w:ascii="Arial" w:eastAsiaTheme="minorEastAsia" w:hAnsi="Arial" w:cs="Arial"/>
          <w:sz w:val="18"/>
          <w:szCs w:val="18"/>
          <w:lang w:val="en-US"/>
        </w:rPr>
      </w:pPr>
    </w:p>
    <w:p w:rsidR="00AB7909" w:rsidRPr="00771C60" w:rsidRDefault="007A7538" w:rsidP="00AB7909">
      <w:pPr>
        <w:jc w:val="both"/>
        <w:rPr>
          <w:rFonts w:ascii="Arial" w:eastAsiaTheme="minorEastAsia" w:hAnsi="Arial" w:cs="Arial"/>
          <w:sz w:val="18"/>
          <w:szCs w:val="18"/>
          <w:lang w:val="en-US"/>
        </w:rPr>
      </w:pPr>
      <w:r w:rsidRPr="00771C60">
        <w:rPr>
          <w:rFonts w:ascii="Arial" w:eastAsiaTheme="minorEastAsia" w:hAnsi="Arial" w:cs="Arial"/>
          <w:sz w:val="18"/>
          <w:szCs w:val="18"/>
          <w:lang w:val="en-ZA"/>
        </w:rPr>
        <w:t>The 20</w:t>
      </w:r>
      <w:r w:rsidR="00EF49B9" w:rsidRPr="00771C60">
        <w:rPr>
          <w:rFonts w:ascii="Arial" w:eastAsiaTheme="minorEastAsia" w:hAnsi="Arial" w:cs="Arial"/>
          <w:sz w:val="18"/>
          <w:szCs w:val="18"/>
          <w:lang w:val="en-ZA"/>
        </w:rPr>
        <w:t>20/21</w:t>
      </w:r>
      <w:r w:rsidR="008074E7" w:rsidRPr="00771C60">
        <w:rPr>
          <w:rFonts w:ascii="Arial" w:eastAsiaTheme="minorEastAsia" w:hAnsi="Arial" w:cs="Arial"/>
          <w:sz w:val="18"/>
          <w:szCs w:val="18"/>
          <w:lang w:val="en-ZA"/>
        </w:rPr>
        <w:t xml:space="preserve"> SDBIP</w:t>
      </w:r>
      <w:r w:rsidR="00AB7909" w:rsidRPr="00771C60">
        <w:rPr>
          <w:rFonts w:ascii="Arial" w:eastAsiaTheme="minorEastAsia" w:hAnsi="Arial" w:cs="Arial"/>
          <w:sz w:val="18"/>
          <w:szCs w:val="18"/>
          <w:lang w:val="en-ZA"/>
        </w:rPr>
        <w:t xml:space="preserve"> and the financial information i</w:t>
      </w:r>
      <w:r w:rsidRPr="00771C60">
        <w:rPr>
          <w:rFonts w:ascii="Arial" w:eastAsiaTheme="minorEastAsia" w:hAnsi="Arial" w:cs="Arial"/>
          <w:sz w:val="18"/>
          <w:szCs w:val="18"/>
          <w:lang w:val="en-ZA"/>
        </w:rPr>
        <w:t>s derived from the Final 20</w:t>
      </w:r>
      <w:r w:rsidR="008038E6" w:rsidRPr="00771C60">
        <w:rPr>
          <w:rFonts w:ascii="Arial" w:eastAsiaTheme="minorEastAsia" w:hAnsi="Arial" w:cs="Arial"/>
          <w:sz w:val="18"/>
          <w:szCs w:val="18"/>
          <w:lang w:val="en-ZA"/>
        </w:rPr>
        <w:t>20/21</w:t>
      </w:r>
      <w:r w:rsidRPr="00771C60">
        <w:rPr>
          <w:rFonts w:ascii="Arial" w:eastAsiaTheme="minorEastAsia" w:hAnsi="Arial" w:cs="Arial"/>
          <w:sz w:val="18"/>
          <w:szCs w:val="18"/>
          <w:lang w:val="en-ZA"/>
        </w:rPr>
        <w:t xml:space="preserve"> </w:t>
      </w:r>
      <w:r w:rsidR="00AB7909" w:rsidRPr="00771C60">
        <w:rPr>
          <w:rFonts w:ascii="Arial" w:eastAsiaTheme="minorEastAsia" w:hAnsi="Arial" w:cs="Arial"/>
          <w:sz w:val="18"/>
          <w:szCs w:val="18"/>
          <w:lang w:val="en-ZA"/>
        </w:rPr>
        <w:t>MT</w:t>
      </w:r>
      <w:r w:rsidR="002319C8" w:rsidRPr="00771C60">
        <w:rPr>
          <w:rFonts w:ascii="Arial" w:eastAsiaTheme="minorEastAsia" w:hAnsi="Arial" w:cs="Arial"/>
          <w:sz w:val="18"/>
          <w:szCs w:val="18"/>
          <w:lang w:val="en-ZA"/>
        </w:rPr>
        <w:t>R</w:t>
      </w:r>
      <w:r w:rsidR="00AB7909" w:rsidRPr="00771C60">
        <w:rPr>
          <w:rFonts w:ascii="Arial" w:eastAsiaTheme="minorEastAsia" w:hAnsi="Arial" w:cs="Arial"/>
          <w:sz w:val="18"/>
          <w:szCs w:val="18"/>
          <w:lang w:val="en-ZA"/>
        </w:rPr>
        <w:t>EF budget schedules from National Treasury (Schedule A)</w:t>
      </w:r>
      <w:r w:rsidR="00AB7909" w:rsidRPr="00771C60">
        <w:rPr>
          <w:rFonts w:ascii="Arial" w:eastAsiaTheme="minorEastAsia" w:hAnsi="Arial" w:cs="Arial"/>
          <w:b/>
          <w:bCs/>
          <w:sz w:val="18"/>
          <w:szCs w:val="18"/>
          <w:lang w:val="en-ZA"/>
        </w:rPr>
        <w:t xml:space="preserve">. </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 xml:space="preserve">PRINT NAME: </w:t>
      </w:r>
      <w:r w:rsidRPr="00771C60">
        <w:rPr>
          <w:rFonts w:ascii="Arial" w:eastAsiaTheme="minorEastAsia" w:hAnsi="Arial" w:cs="Arial"/>
          <w:b/>
          <w:sz w:val="18"/>
          <w:szCs w:val="18"/>
          <w:lang w:val="en-US"/>
        </w:rPr>
        <w:tab/>
      </w:r>
      <w:r w:rsidRPr="00771C60">
        <w:rPr>
          <w:rFonts w:ascii="Arial" w:eastAsiaTheme="minorEastAsia" w:hAnsi="Arial" w:cs="Arial"/>
          <w:b/>
          <w:sz w:val="18"/>
          <w:szCs w:val="18"/>
          <w:lang w:val="en-US"/>
        </w:rPr>
        <w:tab/>
        <w:t>MR. S.G. KHUZWAYO</w:t>
      </w:r>
    </w:p>
    <w:p w:rsidR="00AB7909" w:rsidRPr="00771C60" w:rsidRDefault="00AB7909" w:rsidP="00AB7909">
      <w:pPr>
        <w:jc w:val="both"/>
        <w:rPr>
          <w:rFonts w:ascii="Arial" w:eastAsiaTheme="minorEastAsia" w:hAnsi="Arial" w:cs="Arial"/>
          <w:b/>
          <w:sz w:val="18"/>
          <w:szCs w:val="18"/>
          <w:lang w:val="en-US"/>
        </w:rPr>
      </w:pPr>
    </w:p>
    <w:p w:rsidR="00AB7909" w:rsidRPr="00771C60" w:rsidRDefault="00AB7909" w:rsidP="00AB7909">
      <w:pPr>
        <w:jc w:val="both"/>
        <w:rPr>
          <w:rFonts w:ascii="Arial" w:eastAsiaTheme="minorEastAsia" w:hAnsi="Arial" w:cs="Arial"/>
          <w:b/>
          <w:sz w:val="18"/>
          <w:szCs w:val="18"/>
          <w:lang w:val="en-US"/>
        </w:rPr>
      </w:pPr>
      <w:r w:rsidRPr="00771C60">
        <w:rPr>
          <w:rFonts w:ascii="Arial" w:eastAsiaTheme="minorEastAsia" w:hAnsi="Arial" w:cs="Arial"/>
          <w:b/>
          <w:sz w:val="18"/>
          <w:szCs w:val="18"/>
          <w:lang w:val="en-US"/>
        </w:rPr>
        <w:t>MUNICIPAL MANAGER OF MANDENI MUNICIPALITY</w:t>
      </w:r>
    </w:p>
    <w:p w:rsidR="00AB7909" w:rsidRPr="00771C60" w:rsidRDefault="00AB7909" w:rsidP="00AB7909">
      <w:pPr>
        <w:jc w:val="both"/>
        <w:rPr>
          <w:rFonts w:ascii="Arial" w:eastAsiaTheme="minorEastAsia" w:hAnsi="Arial" w:cs="Arial"/>
          <w:sz w:val="18"/>
          <w:szCs w:val="18"/>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Signature:</w:t>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AB7909">
      <w:pPr>
        <w:jc w:val="both"/>
        <w:rPr>
          <w:rFonts w:ascii="Arial" w:eastAsiaTheme="minorEastAsia" w:hAnsi="Arial" w:cs="Arial"/>
          <w:sz w:val="18"/>
          <w:szCs w:val="18"/>
          <w:u w:val="single"/>
          <w:lang w:val="en-US"/>
        </w:rPr>
      </w:pPr>
    </w:p>
    <w:p w:rsidR="00AB7909" w:rsidRPr="00771C60" w:rsidRDefault="00AB7909" w:rsidP="00AB7909">
      <w:pPr>
        <w:jc w:val="both"/>
        <w:rPr>
          <w:rFonts w:ascii="Arial" w:eastAsiaTheme="minorEastAsia" w:hAnsi="Arial" w:cs="Arial"/>
          <w:sz w:val="18"/>
          <w:szCs w:val="18"/>
          <w:u w:val="single"/>
          <w:lang w:val="en-US"/>
        </w:rPr>
      </w:pPr>
      <w:r w:rsidRPr="00771C60">
        <w:rPr>
          <w:rFonts w:ascii="Arial" w:eastAsiaTheme="minorEastAsia" w:hAnsi="Arial" w:cs="Arial"/>
          <w:sz w:val="18"/>
          <w:szCs w:val="18"/>
          <w:lang w:val="en-US"/>
        </w:rPr>
        <w:t>Date:</w:t>
      </w:r>
      <w:r w:rsidRPr="00771C60">
        <w:rPr>
          <w:rFonts w:ascii="Arial" w:eastAsiaTheme="minorEastAsia" w:hAnsi="Arial" w:cs="Arial"/>
          <w:sz w:val="18"/>
          <w:szCs w:val="18"/>
          <w:lang w:val="en-US"/>
        </w:rPr>
        <w:tab/>
      </w:r>
      <w:r w:rsidRPr="00771C60">
        <w:rPr>
          <w:rFonts w:ascii="Arial" w:eastAsiaTheme="minorEastAsia" w:hAnsi="Arial" w:cs="Arial"/>
          <w:sz w:val="18"/>
          <w:szCs w:val="18"/>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r w:rsidRPr="00771C60">
        <w:rPr>
          <w:rFonts w:ascii="Arial" w:eastAsiaTheme="minorEastAsia" w:hAnsi="Arial" w:cs="Arial"/>
          <w:sz w:val="18"/>
          <w:szCs w:val="18"/>
          <w:u w:val="single"/>
          <w:lang w:val="en-US"/>
        </w:rPr>
        <w:tab/>
      </w:r>
    </w:p>
    <w:p w:rsidR="00AB7909" w:rsidRPr="00771C60" w:rsidRDefault="00AB7909"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5C595B" w:rsidRPr="00771C60" w:rsidRDefault="005C595B"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p w:rsidR="00252D56" w:rsidRPr="00771C60" w:rsidRDefault="00252D56" w:rsidP="00AB7909">
      <w:pPr>
        <w:tabs>
          <w:tab w:val="center" w:pos="4513"/>
        </w:tabs>
        <w:rPr>
          <w:rFonts w:ascii="Cambria" w:hAnsi="Cambria" w:cs="Vrinda"/>
          <w:b/>
          <w:bCs/>
          <w:noProof/>
          <w:sz w:val="48"/>
          <w:szCs w:val="48"/>
        </w:rPr>
      </w:pPr>
    </w:p>
    <w:tbl>
      <w:tblPr>
        <w:tblStyle w:val="ColorfulGrid-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10962"/>
        <w:gridCol w:w="1607"/>
      </w:tblGrid>
      <w:tr w:rsidR="00771C60" w:rsidRPr="00771C60" w:rsidTr="008D39DE">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916" w:type="pct"/>
            <w:shd w:val="clear" w:color="auto" w:fill="95B3D7" w:themeFill="accent1" w:themeFillTint="99"/>
            <w:hideMark/>
          </w:tcPr>
          <w:p w:rsidR="001344D4" w:rsidRPr="00771C60" w:rsidRDefault="008D39DE" w:rsidP="00AB7909">
            <w:pPr>
              <w:contextualSpacing/>
              <w:rPr>
                <w:rFonts w:ascii="Arial" w:hAnsi="Arial" w:cs="Arial"/>
                <w:sz w:val="18"/>
                <w:szCs w:val="18"/>
                <w:lang w:val="en-ZA" w:eastAsia="en-ZA"/>
              </w:rPr>
            </w:pPr>
            <w:bookmarkStart w:id="1" w:name="_Hlk13044515"/>
            <w:r w:rsidRPr="00771C60">
              <w:rPr>
                <w:rFonts w:ascii="Arial" w:hAnsi="Arial" w:cs="Arial"/>
                <w:sz w:val="18"/>
                <w:szCs w:val="18"/>
                <w:lang w:val="en-ZA" w:eastAsia="en-ZA"/>
              </w:rPr>
              <w:t>CHAPTER/SECTION</w:t>
            </w:r>
          </w:p>
        </w:tc>
        <w:tc>
          <w:tcPr>
            <w:tcW w:w="3562" w:type="pct"/>
            <w:shd w:val="clear" w:color="auto" w:fill="95B3D7" w:themeFill="accent1" w:themeFillTint="99"/>
            <w:hideMark/>
          </w:tcPr>
          <w:p w:rsidR="001344D4" w:rsidRPr="00771C60" w:rsidRDefault="001344D4" w:rsidP="00AB7909">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TABLE OF CONTENTS</w:t>
            </w:r>
          </w:p>
        </w:tc>
        <w:tc>
          <w:tcPr>
            <w:tcW w:w="522" w:type="pct"/>
            <w:shd w:val="clear" w:color="auto" w:fill="95B3D7" w:themeFill="accent1" w:themeFillTint="99"/>
          </w:tcPr>
          <w:p w:rsidR="001344D4" w:rsidRPr="00771C60" w:rsidRDefault="00301EF5" w:rsidP="00AB7909">
            <w:pPr>
              <w:contextualSpacing/>
              <w:cnfStyle w:val="100000000000" w:firstRow="1"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PAGE</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w:t>
            </w:r>
            <w:r w:rsidRPr="00771C60">
              <w:rPr>
                <w:rFonts w:ascii="Arial" w:hAnsi="Arial" w:cs="Arial"/>
                <w:kern w:val="24"/>
                <w:sz w:val="18"/>
                <w:szCs w:val="18"/>
                <w:lang w:val="en-ZA" w:eastAsia="en-ZA"/>
              </w:rPr>
              <w:t xml:space="preserve"> 1</w:t>
            </w:r>
          </w:p>
        </w:tc>
        <w:tc>
          <w:tcPr>
            <w:tcW w:w="3562" w:type="pct"/>
            <w:hideMark/>
          </w:tcPr>
          <w:p w:rsidR="001344D4" w:rsidRPr="00771C60" w:rsidRDefault="00AB7909"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b/>
                <w:bCs/>
                <w:kern w:val="24"/>
                <w:sz w:val="18"/>
                <w:szCs w:val="18"/>
                <w:lang w:val="en-ZA" w:eastAsia="en-ZA"/>
              </w:rPr>
              <w:t>EXECUTIVE SUMMA</w:t>
            </w:r>
            <w:r w:rsidR="001344D4" w:rsidRPr="00771C60">
              <w:rPr>
                <w:rFonts w:ascii="Arial" w:eastAsia="Cambria" w:hAnsi="Arial" w:cs="Arial"/>
                <w:b/>
                <w:bCs/>
                <w:kern w:val="24"/>
                <w:sz w:val="18"/>
                <w:szCs w:val="18"/>
                <w:lang w:val="en-ZA" w:eastAsia="en-ZA"/>
              </w:rPr>
              <w:t>RY</w:t>
            </w:r>
          </w:p>
        </w:tc>
        <w:tc>
          <w:tcPr>
            <w:tcW w:w="522" w:type="pct"/>
          </w:tcPr>
          <w:p w:rsidR="001344D4" w:rsidRPr="00771C60" w:rsidRDefault="00CB4F45"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5</w:t>
            </w:r>
          </w:p>
        </w:tc>
      </w:tr>
      <w:tr w:rsidR="00771C60" w:rsidRPr="00771C60" w:rsidTr="00017341">
        <w:trPr>
          <w:trHeight w:val="602"/>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1.1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Introduction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5</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1.2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Legislation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5</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1.3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Methodology and Content</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w:t>
            </w:r>
            <w:r w:rsidRPr="00771C60">
              <w:rPr>
                <w:rFonts w:ascii="Arial" w:hAnsi="Arial" w:cs="Arial"/>
                <w:kern w:val="24"/>
                <w:sz w:val="18"/>
                <w:szCs w:val="18"/>
                <w:lang w:val="en-ZA" w:eastAsia="en-ZA"/>
              </w:rPr>
              <w:t xml:space="preserve"> 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n-ZA" w:eastAsia="en-ZA"/>
              </w:rPr>
            </w:pPr>
            <w:r w:rsidRPr="00771C60">
              <w:rPr>
                <w:rFonts w:ascii="Arial" w:eastAsia="Cambria" w:hAnsi="Arial" w:cs="Arial"/>
                <w:b/>
                <w:bCs/>
                <w:kern w:val="24"/>
                <w:sz w:val="18"/>
                <w:szCs w:val="18"/>
                <w:lang w:val="en-ZA" w:eastAsia="en-ZA"/>
              </w:rPr>
              <w:t>OVERVIEW OF ALIGNMENT TO THE IDP</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2.1</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Vision</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2.2</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hAnsi="Arial" w:cs="Arial"/>
                <w:kern w:val="24"/>
                <w:sz w:val="18"/>
                <w:szCs w:val="18"/>
                <w:lang w:val="en-ZA" w:eastAsia="en-ZA"/>
              </w:rPr>
              <w:t>Mission</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kern w:val="24"/>
                <w:sz w:val="18"/>
                <w:szCs w:val="18"/>
                <w:lang w:val="en-ZA" w:eastAsia="en-ZA"/>
              </w:rPr>
            </w:pPr>
            <w:r w:rsidRPr="00771C60">
              <w:rPr>
                <w:rFonts w:ascii="Arial" w:hAnsi="Arial" w:cs="Arial"/>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2.3</w:t>
            </w:r>
          </w:p>
        </w:tc>
        <w:tc>
          <w:tcPr>
            <w:tcW w:w="3562" w:type="pct"/>
            <w:hideMark/>
          </w:tcPr>
          <w:p w:rsidR="001344D4" w:rsidRPr="00771C60" w:rsidRDefault="001344D4"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hAnsi="Arial" w:cs="Arial"/>
                <w:kern w:val="24"/>
                <w:sz w:val="18"/>
                <w:szCs w:val="18"/>
                <w:lang w:val="en-ZA" w:eastAsia="en-ZA"/>
              </w:rPr>
              <w:t>Core Values</w:t>
            </w:r>
          </w:p>
        </w:tc>
        <w:tc>
          <w:tcPr>
            <w:tcW w:w="522" w:type="pct"/>
          </w:tcPr>
          <w:p w:rsidR="001344D4"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4"/>
                <w:sz w:val="18"/>
                <w:szCs w:val="18"/>
                <w:lang w:val="en-ZA" w:eastAsia="en-ZA"/>
              </w:rPr>
            </w:pPr>
            <w:r w:rsidRPr="00771C60">
              <w:rPr>
                <w:rFonts w:ascii="Arial" w:hAnsi="Arial" w:cs="Arial"/>
                <w:kern w:val="24"/>
                <w:sz w:val="18"/>
                <w:szCs w:val="18"/>
                <w:lang w:val="en-ZA" w:eastAsia="en-ZA"/>
              </w:rPr>
              <w:t>9</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1344D4" w:rsidRPr="00771C60" w:rsidRDefault="001344D4"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2.4</w:t>
            </w:r>
          </w:p>
        </w:tc>
        <w:tc>
          <w:tcPr>
            <w:tcW w:w="3562" w:type="pct"/>
            <w:hideMark/>
          </w:tcPr>
          <w:p w:rsidR="001344D4" w:rsidRPr="00771C60" w:rsidRDefault="001344D4"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Goals Objectives &amp; Strategies</w:t>
            </w:r>
          </w:p>
        </w:tc>
        <w:tc>
          <w:tcPr>
            <w:tcW w:w="522" w:type="pct"/>
          </w:tcPr>
          <w:p w:rsidR="001344D4"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9</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301EF5" w:rsidRPr="00771C60" w:rsidRDefault="00301EF5" w:rsidP="00AB7909">
            <w:pPr>
              <w:contextualSpacing/>
              <w:rPr>
                <w:rFonts w:ascii="Arial" w:hAnsi="Arial" w:cs="Arial"/>
                <w:kern w:val="24"/>
                <w:sz w:val="18"/>
                <w:szCs w:val="18"/>
                <w:lang w:val="en-ZA" w:eastAsia="en-ZA"/>
              </w:rPr>
            </w:pPr>
            <w:r w:rsidRPr="00771C60">
              <w:rPr>
                <w:rFonts w:ascii="Arial" w:hAnsi="Arial" w:cs="Arial"/>
                <w:kern w:val="24"/>
                <w:sz w:val="18"/>
                <w:szCs w:val="18"/>
                <w:lang w:val="en-ZA" w:eastAsia="en-ZA"/>
              </w:rPr>
              <w:t>2.5</w:t>
            </w:r>
          </w:p>
        </w:tc>
        <w:tc>
          <w:tcPr>
            <w:tcW w:w="3562" w:type="pct"/>
          </w:tcPr>
          <w:p w:rsidR="00301EF5" w:rsidRPr="00771C60" w:rsidRDefault="00301EF5"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Municipal </w:t>
            </w:r>
            <w:r w:rsidR="005F7F10" w:rsidRPr="00771C60">
              <w:rPr>
                <w:rFonts w:ascii="Arial" w:eastAsia="Cambria" w:hAnsi="Arial" w:cs="Arial"/>
                <w:kern w:val="24"/>
                <w:sz w:val="18"/>
                <w:szCs w:val="18"/>
                <w:lang w:val="en-ZA" w:eastAsia="en-ZA"/>
              </w:rPr>
              <w:t>High-Level</w:t>
            </w:r>
            <w:r w:rsidRPr="00771C60">
              <w:rPr>
                <w:rFonts w:ascii="Arial" w:eastAsia="Cambria" w:hAnsi="Arial" w:cs="Arial"/>
                <w:kern w:val="24"/>
                <w:sz w:val="18"/>
                <w:szCs w:val="18"/>
                <w:lang w:val="en-ZA" w:eastAsia="en-ZA"/>
              </w:rPr>
              <w:t xml:space="preserve"> Strategic Mapping</w:t>
            </w:r>
          </w:p>
        </w:tc>
        <w:tc>
          <w:tcPr>
            <w:tcW w:w="522" w:type="pct"/>
          </w:tcPr>
          <w:p w:rsidR="00301EF5"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10</w:t>
            </w:r>
          </w:p>
        </w:tc>
      </w:tr>
      <w:tr w:rsidR="00771C60" w:rsidRPr="00771C60" w:rsidTr="006B578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017341" w:rsidRPr="00771C60" w:rsidRDefault="00017341"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 3</w:t>
            </w:r>
          </w:p>
        </w:tc>
        <w:tc>
          <w:tcPr>
            <w:tcW w:w="3562" w:type="pct"/>
            <w:tcBorders>
              <w:left w:val="single" w:sz="4" w:space="0" w:color="auto"/>
              <w:right w:val="single" w:sz="4" w:space="0" w:color="auto"/>
            </w:tcBorders>
          </w:tcPr>
          <w:p w:rsidR="00017341" w:rsidRPr="00771C60" w:rsidRDefault="00017341"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SERVICE DELIVERY OBJECTIVES</w:t>
            </w:r>
          </w:p>
        </w:tc>
        <w:tc>
          <w:tcPr>
            <w:tcW w:w="522" w:type="pct"/>
            <w:tcBorders>
              <w:left w:val="single" w:sz="4" w:space="0" w:color="auto"/>
              <w:right w:val="single" w:sz="4" w:space="0" w:color="auto"/>
            </w:tcBorders>
          </w:tcPr>
          <w:p w:rsidR="00017341"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10</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017341"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CHAPTER 4</w:t>
            </w:r>
          </w:p>
        </w:tc>
        <w:tc>
          <w:tcPr>
            <w:tcW w:w="3562" w:type="pct"/>
          </w:tcPr>
          <w:p w:rsidR="00017341"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ORGANISATIONAL SCORECARD</w:t>
            </w:r>
          </w:p>
        </w:tc>
        <w:tc>
          <w:tcPr>
            <w:tcW w:w="522" w:type="pct"/>
          </w:tcPr>
          <w:p w:rsidR="00017341"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12</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4.1</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NKPA/B2B 1: Basic Service Delivery And Infrastructure Development</w:t>
            </w:r>
            <w:proofErr w:type="gramStart"/>
            <w:r w:rsidRPr="00771C60">
              <w:rPr>
                <w:rFonts w:ascii="Arial" w:eastAsia="Cambria" w:hAnsi="Arial" w:cs="Arial"/>
                <w:kern w:val="24"/>
                <w:sz w:val="18"/>
                <w:szCs w:val="18"/>
                <w:lang w:val="en-ZA" w:eastAsia="en-ZA"/>
              </w:rPr>
              <w:t>/(</w:t>
            </w:r>
            <w:proofErr w:type="gramEnd"/>
            <w:r w:rsidRPr="00771C60">
              <w:rPr>
                <w:rFonts w:ascii="Arial" w:eastAsia="Cambria" w:hAnsi="Arial" w:cs="Arial"/>
                <w:kern w:val="24"/>
                <w:sz w:val="18"/>
                <w:szCs w:val="18"/>
                <w:lang w:val="en-ZA" w:eastAsia="en-ZA"/>
              </w:rPr>
              <w:t>Service Delivery: Creating Conditions For Decent Living)</w:t>
            </w:r>
          </w:p>
        </w:tc>
        <w:tc>
          <w:tcPr>
            <w:tcW w:w="522" w:type="pct"/>
            <w:tcBorders>
              <w:left w:val="single" w:sz="4" w:space="0" w:color="auto"/>
              <w:right w:val="single" w:sz="4" w:space="0" w:color="auto"/>
            </w:tcBorders>
          </w:tcPr>
          <w:p w:rsidR="00AB02AB" w:rsidRPr="00771C60" w:rsidRDefault="00B3140F"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w:t>
            </w:r>
            <w:r w:rsidR="00074170" w:rsidRPr="00771C60">
              <w:rPr>
                <w:rFonts w:ascii="Arial" w:eastAsia="Cambria" w:hAnsi="Arial" w:cs="Arial"/>
                <w:b/>
                <w:bCs/>
                <w:kern w:val="24"/>
                <w:sz w:val="18"/>
                <w:szCs w:val="18"/>
                <w:lang w:val="en-ZA" w:eastAsia="en-ZA"/>
              </w:rPr>
              <w:t>2</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4.2</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Financial Viability </w:t>
            </w:r>
            <w:proofErr w:type="gramStart"/>
            <w:r w:rsidRPr="00771C60">
              <w:rPr>
                <w:rFonts w:ascii="Arial" w:eastAsia="Cambria" w:hAnsi="Arial" w:cs="Arial"/>
                <w:kern w:val="24"/>
                <w:sz w:val="18"/>
                <w:szCs w:val="18"/>
                <w:lang w:val="en-ZA" w:eastAsia="en-ZA"/>
              </w:rPr>
              <w:t>And</w:t>
            </w:r>
            <w:proofErr w:type="gramEnd"/>
            <w:r w:rsidRPr="00771C60">
              <w:rPr>
                <w:rFonts w:ascii="Arial" w:eastAsia="Cambria" w:hAnsi="Arial" w:cs="Arial"/>
                <w:kern w:val="24"/>
                <w:sz w:val="18"/>
                <w:szCs w:val="18"/>
                <w:lang w:val="en-ZA" w:eastAsia="en-ZA"/>
              </w:rPr>
              <w:t xml:space="preserve"> Management (Sound Financial Management)</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13</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4.3</w:t>
            </w:r>
          </w:p>
        </w:tc>
        <w:tc>
          <w:tcPr>
            <w:tcW w:w="3562" w:type="pct"/>
            <w:tcBorders>
              <w:left w:val="single" w:sz="4" w:space="0" w:color="auto"/>
              <w:right w:val="single" w:sz="4" w:space="0" w:color="auto"/>
            </w:tcBorders>
          </w:tcPr>
          <w:p w:rsidR="00AB02AB" w:rsidRPr="00771C60" w:rsidRDefault="00AB02AB" w:rsidP="00005D6D">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Good Governance </w:t>
            </w:r>
            <w:proofErr w:type="gramStart"/>
            <w:r w:rsidRPr="00771C60">
              <w:rPr>
                <w:rFonts w:ascii="Arial" w:eastAsia="Cambria" w:hAnsi="Arial" w:cs="Arial"/>
                <w:kern w:val="24"/>
                <w:sz w:val="18"/>
                <w:szCs w:val="18"/>
                <w:lang w:val="en-ZA" w:eastAsia="en-ZA"/>
              </w:rPr>
              <w:t>And</w:t>
            </w:r>
            <w:proofErr w:type="gramEnd"/>
            <w:r w:rsidRPr="00771C60">
              <w:rPr>
                <w:rFonts w:ascii="Arial" w:eastAsia="Cambria" w:hAnsi="Arial" w:cs="Arial"/>
                <w:kern w:val="24"/>
                <w:sz w:val="18"/>
                <w:szCs w:val="18"/>
                <w:lang w:val="en-ZA" w:eastAsia="en-ZA"/>
              </w:rPr>
              <w:t xml:space="preserve"> Public Participation (Good Governance And Public Participation: Putting People First)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13</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4.4</w:t>
            </w:r>
          </w:p>
        </w:tc>
        <w:tc>
          <w:tcPr>
            <w:tcW w:w="3562" w:type="pct"/>
          </w:tcPr>
          <w:p w:rsidR="00AB02AB" w:rsidRPr="00771C60" w:rsidRDefault="00AB02AB" w:rsidP="00005D6D">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NKPA/B2B: Local Economic Development (Service Delivery)</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14</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4.5</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w:t>
            </w:r>
            <w:r w:rsidR="00B3140F" w:rsidRPr="00771C60">
              <w:rPr>
                <w:rFonts w:ascii="Arial" w:eastAsia="Cambria" w:hAnsi="Arial" w:cs="Arial"/>
                <w:kern w:val="24"/>
                <w:sz w:val="18"/>
                <w:szCs w:val="18"/>
                <w:lang w:val="en-ZA" w:eastAsia="en-ZA"/>
              </w:rPr>
              <w:t>Community Services and Social Development</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14</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4.6</w:t>
            </w:r>
          </w:p>
        </w:tc>
        <w:tc>
          <w:tcPr>
            <w:tcW w:w="3562" w:type="pct"/>
          </w:tcPr>
          <w:p w:rsidR="00AB02AB" w:rsidRPr="00771C60" w:rsidRDefault="00AB02AB" w:rsidP="00B3140F">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NKPA/B2B:</w:t>
            </w:r>
            <w:r w:rsidR="00B3140F" w:rsidRPr="00771C60">
              <w:rPr>
                <w:rFonts w:ascii="Arial" w:eastAsia="Cambria" w:hAnsi="Arial" w:cs="Arial"/>
                <w:kern w:val="24"/>
                <w:sz w:val="18"/>
                <w:szCs w:val="18"/>
                <w:lang w:val="en-ZA" w:eastAsia="en-ZA"/>
              </w:rPr>
              <w:t xml:space="preserve"> Municipal Transformation </w:t>
            </w:r>
            <w:proofErr w:type="gramStart"/>
            <w:r w:rsidR="00B3140F" w:rsidRPr="00771C60">
              <w:rPr>
                <w:rFonts w:ascii="Arial" w:eastAsia="Cambria" w:hAnsi="Arial" w:cs="Arial"/>
                <w:kern w:val="24"/>
                <w:sz w:val="18"/>
                <w:szCs w:val="18"/>
                <w:lang w:val="en-ZA" w:eastAsia="en-ZA"/>
              </w:rPr>
              <w:t>And</w:t>
            </w:r>
            <w:proofErr w:type="gramEnd"/>
            <w:r w:rsidR="00B3140F" w:rsidRPr="00771C60">
              <w:rPr>
                <w:rFonts w:ascii="Arial" w:eastAsia="Cambria" w:hAnsi="Arial" w:cs="Arial"/>
                <w:kern w:val="24"/>
                <w:sz w:val="18"/>
                <w:szCs w:val="18"/>
                <w:lang w:val="en-ZA" w:eastAsia="en-ZA"/>
              </w:rPr>
              <w:t xml:space="preserve"> Institutional </w:t>
            </w:r>
            <w:r w:rsidR="009C5742" w:rsidRPr="00771C60">
              <w:rPr>
                <w:rFonts w:ascii="Arial" w:eastAsia="Cambria" w:hAnsi="Arial" w:cs="Arial"/>
                <w:kern w:val="24"/>
                <w:sz w:val="18"/>
                <w:szCs w:val="18"/>
                <w:lang w:val="en-ZA" w:eastAsia="en-ZA"/>
              </w:rPr>
              <w:t>Development (</w:t>
            </w:r>
            <w:r w:rsidR="00B3140F" w:rsidRPr="00771C60">
              <w:rPr>
                <w:rFonts w:ascii="Arial" w:eastAsia="Cambria" w:hAnsi="Arial" w:cs="Arial"/>
                <w:kern w:val="24"/>
                <w:sz w:val="18"/>
                <w:szCs w:val="18"/>
                <w:lang w:val="en-ZA" w:eastAsia="en-ZA"/>
              </w:rPr>
              <w:t>Building Institution And Administrative Capabilities</w:t>
            </w:r>
          </w:p>
        </w:tc>
        <w:tc>
          <w:tcPr>
            <w:tcW w:w="522" w:type="pct"/>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15</w:t>
            </w:r>
          </w:p>
        </w:tc>
      </w:tr>
      <w:tr w:rsidR="00771C60" w:rsidRPr="00771C60" w:rsidTr="00AB02A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AB7909">
            <w:pPr>
              <w:contextualSpacing/>
              <w:rPr>
                <w:rFonts w:ascii="Arial" w:hAnsi="Arial" w:cs="Arial"/>
                <w:sz w:val="18"/>
                <w:szCs w:val="18"/>
                <w:lang w:val="en-ZA" w:eastAsia="en-ZA"/>
              </w:rPr>
            </w:pPr>
            <w:r w:rsidRPr="00771C60">
              <w:rPr>
                <w:rFonts w:ascii="Arial" w:hAnsi="Arial" w:cs="Arial"/>
                <w:sz w:val="18"/>
                <w:szCs w:val="18"/>
                <w:lang w:val="en-ZA" w:eastAsia="en-ZA"/>
              </w:rPr>
              <w:t>4.7</w:t>
            </w:r>
          </w:p>
        </w:tc>
        <w:tc>
          <w:tcPr>
            <w:tcW w:w="3562" w:type="pct"/>
            <w:tcBorders>
              <w:left w:val="single" w:sz="4" w:space="0" w:color="auto"/>
              <w:right w:val="single" w:sz="4" w:space="0" w:color="auto"/>
            </w:tcBorders>
          </w:tcPr>
          <w:p w:rsidR="00AB02AB" w:rsidRPr="00771C60" w:rsidRDefault="00AB02AB" w:rsidP="00B3140F">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NKPA/B2B: </w:t>
            </w:r>
            <w:r w:rsidR="00B3140F" w:rsidRPr="00771C60">
              <w:rPr>
                <w:rFonts w:ascii="Arial" w:eastAsia="Cambria" w:hAnsi="Arial" w:cs="Arial"/>
                <w:kern w:val="24"/>
                <w:sz w:val="18"/>
                <w:szCs w:val="18"/>
                <w:lang w:val="en-ZA" w:eastAsia="en-ZA"/>
              </w:rPr>
              <w:t xml:space="preserve">Spatial Rational &amp;Environmental </w:t>
            </w:r>
            <w:r w:rsidR="009C5742" w:rsidRPr="00771C60">
              <w:rPr>
                <w:rFonts w:ascii="Arial" w:eastAsia="Cambria" w:hAnsi="Arial" w:cs="Arial"/>
                <w:kern w:val="24"/>
                <w:sz w:val="18"/>
                <w:szCs w:val="18"/>
                <w:lang w:val="en-ZA" w:eastAsia="en-ZA"/>
              </w:rPr>
              <w:t>Management Cross</w:t>
            </w:r>
            <w:r w:rsidR="00B3140F" w:rsidRPr="00771C60">
              <w:rPr>
                <w:rFonts w:ascii="Arial" w:eastAsia="Cambria" w:hAnsi="Arial" w:cs="Arial"/>
                <w:kern w:val="24"/>
                <w:sz w:val="18"/>
                <w:szCs w:val="18"/>
                <w:lang w:val="en-ZA" w:eastAsia="en-ZA"/>
              </w:rPr>
              <w:t>-Cutting Measures</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B3140F">
            <w:pPr>
              <w:contextualSpacing/>
              <w:rPr>
                <w:rFonts w:ascii="Arial" w:hAnsi="Arial" w:cs="Arial"/>
                <w:sz w:val="18"/>
                <w:szCs w:val="18"/>
                <w:lang w:val="en-ZA" w:eastAsia="en-ZA"/>
              </w:rPr>
            </w:pPr>
            <w:r w:rsidRPr="00771C60">
              <w:rPr>
                <w:rFonts w:ascii="Arial" w:hAnsi="Arial" w:cs="Arial"/>
                <w:sz w:val="18"/>
                <w:szCs w:val="18"/>
                <w:lang w:val="en-ZA" w:eastAsia="en-ZA"/>
              </w:rPr>
              <w:t>CHAPTER</w:t>
            </w:r>
            <w:r w:rsidRPr="00771C60">
              <w:rPr>
                <w:rFonts w:ascii="Arial" w:hAnsi="Arial" w:cs="Arial"/>
                <w:kern w:val="24"/>
                <w:sz w:val="18"/>
                <w:szCs w:val="18"/>
                <w:lang w:val="en-ZA" w:eastAsia="en-ZA"/>
              </w:rPr>
              <w:t xml:space="preserve"> </w:t>
            </w:r>
            <w:r w:rsidR="00B3140F" w:rsidRPr="00771C60">
              <w:rPr>
                <w:rFonts w:ascii="Arial" w:hAnsi="Arial" w:cs="Arial"/>
                <w:kern w:val="24"/>
                <w:sz w:val="18"/>
                <w:szCs w:val="18"/>
                <w:lang w:val="en-ZA" w:eastAsia="en-ZA"/>
              </w:rPr>
              <w:t>5</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en-ZA" w:eastAsia="en-ZA"/>
              </w:rPr>
            </w:pPr>
            <w:r w:rsidRPr="00771C60">
              <w:rPr>
                <w:rFonts w:ascii="Arial" w:eastAsia="Cambria" w:hAnsi="Arial" w:cs="Arial"/>
                <w:b/>
                <w:bCs/>
                <w:kern w:val="24"/>
                <w:sz w:val="18"/>
                <w:szCs w:val="18"/>
                <w:lang w:val="en-ZA" w:eastAsia="en-ZA"/>
              </w:rPr>
              <w:t>FINANCIAL REPORTING</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b/>
                <w:bCs/>
                <w:kern w:val="24"/>
                <w:sz w:val="18"/>
                <w:szCs w:val="18"/>
                <w:lang w:val="en-ZA" w:eastAsia="en-ZA"/>
              </w:rPr>
            </w:pPr>
            <w:r w:rsidRPr="00771C60">
              <w:rPr>
                <w:rFonts w:ascii="Arial" w:eastAsia="Cambria" w:hAnsi="Arial" w:cs="Arial"/>
                <w:b/>
                <w:bCs/>
                <w:kern w:val="24"/>
                <w:sz w:val="18"/>
                <w:szCs w:val="18"/>
                <w:lang w:val="en-ZA" w:eastAsia="en-ZA"/>
              </w:rPr>
              <w:t>16</w:t>
            </w:r>
          </w:p>
        </w:tc>
      </w:tr>
      <w:tr w:rsidR="00771C60" w:rsidRPr="00771C60" w:rsidTr="0001734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16" w:type="pct"/>
            <w:hideMark/>
          </w:tcPr>
          <w:p w:rsidR="00AB02AB" w:rsidRPr="00771C60" w:rsidRDefault="00AB02AB"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5.1</w:t>
            </w:r>
          </w:p>
        </w:tc>
        <w:tc>
          <w:tcPr>
            <w:tcW w:w="3562" w:type="pct"/>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Financial Summary Background</w:t>
            </w:r>
          </w:p>
        </w:tc>
        <w:tc>
          <w:tcPr>
            <w:tcW w:w="522" w:type="pct"/>
          </w:tcPr>
          <w:p w:rsidR="00AB02AB" w:rsidRPr="00771C60" w:rsidRDefault="00074170" w:rsidP="00A10835">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16</w:t>
            </w:r>
          </w:p>
        </w:tc>
      </w:tr>
      <w:tr w:rsidR="00771C60" w:rsidRPr="00771C60" w:rsidTr="00017341">
        <w:trPr>
          <w:trHeight w:val="570"/>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AB7909">
            <w:pPr>
              <w:contextualSpacing/>
              <w:rPr>
                <w:rFonts w:ascii="Arial" w:hAnsi="Arial" w:cs="Arial"/>
                <w:sz w:val="18"/>
                <w:szCs w:val="18"/>
                <w:lang w:val="en-ZA" w:eastAsia="en-ZA"/>
              </w:rPr>
            </w:pPr>
            <w:r w:rsidRPr="00771C60">
              <w:rPr>
                <w:rFonts w:ascii="Arial" w:hAnsi="Arial" w:cs="Arial"/>
                <w:kern w:val="24"/>
                <w:sz w:val="18"/>
                <w:szCs w:val="18"/>
                <w:lang w:val="en-ZA" w:eastAsia="en-ZA"/>
              </w:rPr>
              <w:t>5.2</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Projections of Revenue collected by Source</w:t>
            </w:r>
          </w:p>
        </w:tc>
        <w:tc>
          <w:tcPr>
            <w:tcW w:w="522" w:type="pct"/>
            <w:tcBorders>
              <w:left w:val="single" w:sz="4" w:space="0" w:color="auto"/>
              <w:right w:val="single" w:sz="4" w:space="0" w:color="auto"/>
            </w:tcBorders>
          </w:tcPr>
          <w:p w:rsidR="00AB02AB" w:rsidRPr="00771C60" w:rsidRDefault="00074170" w:rsidP="00A10835">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18</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hideMark/>
          </w:tcPr>
          <w:p w:rsidR="00AB02AB" w:rsidRPr="00771C60" w:rsidRDefault="00AB02AB" w:rsidP="007910ED">
            <w:pPr>
              <w:contextualSpacing/>
              <w:rPr>
                <w:rFonts w:ascii="Arial" w:hAnsi="Arial" w:cs="Arial"/>
                <w:sz w:val="18"/>
                <w:szCs w:val="18"/>
                <w:lang w:val="en-ZA" w:eastAsia="en-ZA"/>
              </w:rPr>
            </w:pPr>
            <w:r w:rsidRPr="00771C60">
              <w:rPr>
                <w:rFonts w:ascii="Arial" w:hAnsi="Arial" w:cs="Arial"/>
                <w:kern w:val="24"/>
                <w:sz w:val="18"/>
                <w:szCs w:val="18"/>
                <w:lang w:val="en-ZA" w:eastAsia="en-ZA"/>
              </w:rPr>
              <w:t>5.3</w:t>
            </w:r>
          </w:p>
        </w:tc>
        <w:tc>
          <w:tcPr>
            <w:tcW w:w="3562" w:type="pct"/>
            <w:tcBorders>
              <w:left w:val="single" w:sz="4" w:space="0" w:color="auto"/>
              <w:right w:val="single" w:sz="4" w:space="0" w:color="auto"/>
            </w:tcBorders>
            <w:hideMark/>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ZA" w:eastAsia="en-ZA"/>
              </w:rPr>
            </w:pPr>
            <w:r w:rsidRPr="00771C60">
              <w:rPr>
                <w:rFonts w:ascii="Arial" w:eastAsia="Cambria" w:hAnsi="Arial" w:cs="Arial"/>
                <w:kern w:val="24"/>
                <w:sz w:val="18"/>
                <w:szCs w:val="18"/>
                <w:lang w:val="en-ZA" w:eastAsia="en-ZA"/>
              </w:rPr>
              <w:t>Monthly Operating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19</w:t>
            </w:r>
          </w:p>
        </w:tc>
      </w:tr>
      <w:tr w:rsidR="00771C60" w:rsidRPr="00771C60" w:rsidTr="007910ED">
        <w:trPr>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kern w:val="24"/>
                <w:sz w:val="18"/>
                <w:szCs w:val="18"/>
                <w:lang w:val="en-ZA" w:eastAsia="en-ZA"/>
              </w:rPr>
            </w:pPr>
            <w:r w:rsidRPr="00771C60">
              <w:rPr>
                <w:rFonts w:ascii="Arial" w:hAnsi="Arial" w:cs="Arial"/>
                <w:kern w:val="24"/>
                <w:sz w:val="18"/>
                <w:szCs w:val="18"/>
                <w:lang w:val="en-ZA" w:eastAsia="en-ZA"/>
              </w:rPr>
              <w:t>5.4</w:t>
            </w:r>
          </w:p>
        </w:tc>
        <w:tc>
          <w:tcPr>
            <w:tcW w:w="3562" w:type="pct"/>
            <w:tcBorders>
              <w:left w:val="single" w:sz="4" w:space="0" w:color="auto"/>
              <w:right w:val="single" w:sz="4" w:space="0" w:color="auto"/>
            </w:tcBorders>
          </w:tcPr>
          <w:p w:rsidR="00DE640C" w:rsidRPr="00771C60" w:rsidRDefault="00AB02AB"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Monthly Capital Expenditure</w:t>
            </w:r>
          </w:p>
        </w:tc>
        <w:tc>
          <w:tcPr>
            <w:tcW w:w="522" w:type="pct"/>
            <w:tcBorders>
              <w:left w:val="single" w:sz="4" w:space="0" w:color="auto"/>
              <w:right w:val="single" w:sz="4" w:space="0" w:color="auto"/>
            </w:tcBorders>
          </w:tcPr>
          <w:p w:rsidR="00AB02AB" w:rsidRPr="00771C60" w:rsidRDefault="00074170" w:rsidP="00AB7909">
            <w:pPr>
              <w:contextualSpacing/>
              <w:cnfStyle w:val="000000000000" w:firstRow="0" w:lastRow="0" w:firstColumn="0" w:lastColumn="0" w:oddVBand="0" w:evenVBand="0" w:oddHBand="0"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20</w:t>
            </w:r>
          </w:p>
        </w:tc>
      </w:tr>
      <w:tr w:rsidR="00771C60" w:rsidRPr="00771C60" w:rsidTr="00A1083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916" w:type="pct"/>
            <w:tcBorders>
              <w:left w:val="single" w:sz="4" w:space="0" w:color="auto"/>
              <w:right w:val="single" w:sz="4" w:space="0" w:color="auto"/>
            </w:tcBorders>
          </w:tcPr>
          <w:p w:rsidR="00AB02AB" w:rsidRPr="00771C60" w:rsidRDefault="00AB02AB" w:rsidP="007910ED">
            <w:pPr>
              <w:contextualSpacing/>
              <w:rPr>
                <w:rFonts w:ascii="Arial" w:hAnsi="Arial" w:cs="Arial"/>
                <w:kern w:val="24"/>
                <w:sz w:val="18"/>
                <w:szCs w:val="18"/>
                <w:lang w:val="en-ZA" w:eastAsia="en-ZA"/>
              </w:rPr>
            </w:pPr>
            <w:r w:rsidRPr="00771C60">
              <w:rPr>
                <w:rFonts w:ascii="Arial" w:hAnsi="Arial" w:cs="Arial"/>
                <w:kern w:val="24"/>
                <w:sz w:val="18"/>
                <w:szCs w:val="18"/>
                <w:lang w:val="en-ZA" w:eastAsia="en-ZA"/>
              </w:rPr>
              <w:t>5.5</w:t>
            </w:r>
          </w:p>
        </w:tc>
        <w:tc>
          <w:tcPr>
            <w:tcW w:w="3562" w:type="pct"/>
            <w:tcBorders>
              <w:left w:val="single" w:sz="4" w:space="0" w:color="auto"/>
              <w:right w:val="single" w:sz="4" w:space="0" w:color="auto"/>
            </w:tcBorders>
          </w:tcPr>
          <w:p w:rsidR="00AB02AB" w:rsidRPr="00771C60" w:rsidRDefault="00AB02AB"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 xml:space="preserve">Reconciliation between IDP Strategic Objectives &amp; Budgeted Revenue </w:t>
            </w:r>
          </w:p>
        </w:tc>
        <w:tc>
          <w:tcPr>
            <w:tcW w:w="522" w:type="pct"/>
            <w:tcBorders>
              <w:left w:val="single" w:sz="4" w:space="0" w:color="auto"/>
              <w:right w:val="single" w:sz="4" w:space="0" w:color="auto"/>
            </w:tcBorders>
          </w:tcPr>
          <w:p w:rsidR="00AB02AB" w:rsidRPr="00771C60" w:rsidRDefault="00074170" w:rsidP="00AB7909">
            <w:pPr>
              <w:contextualSpacing/>
              <w:cnfStyle w:val="000000100000" w:firstRow="0" w:lastRow="0" w:firstColumn="0" w:lastColumn="0" w:oddVBand="0" w:evenVBand="0" w:oddHBand="1" w:evenHBand="0" w:firstRowFirstColumn="0" w:firstRowLastColumn="0" w:lastRowFirstColumn="0" w:lastRowLastColumn="0"/>
              <w:rPr>
                <w:rFonts w:ascii="Arial" w:eastAsia="Cambria" w:hAnsi="Arial" w:cs="Arial"/>
                <w:kern w:val="24"/>
                <w:sz w:val="18"/>
                <w:szCs w:val="18"/>
                <w:lang w:val="en-ZA" w:eastAsia="en-ZA"/>
              </w:rPr>
            </w:pPr>
            <w:r w:rsidRPr="00771C60">
              <w:rPr>
                <w:rFonts w:ascii="Arial" w:eastAsia="Cambria" w:hAnsi="Arial" w:cs="Arial"/>
                <w:kern w:val="24"/>
                <w:sz w:val="18"/>
                <w:szCs w:val="18"/>
                <w:lang w:val="en-ZA" w:eastAsia="en-ZA"/>
              </w:rPr>
              <w:t>23</w:t>
            </w:r>
          </w:p>
        </w:tc>
      </w:tr>
      <w:bookmarkEnd w:id="1"/>
    </w:tbl>
    <w:p w:rsidR="00A37375" w:rsidRPr="00771C60" w:rsidRDefault="00A37375"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507836" w:rsidRPr="00771C60" w:rsidRDefault="00507836" w:rsidP="00D524E3">
      <w:pPr>
        <w:jc w:val="both"/>
        <w:rPr>
          <w:rFonts w:asciiTheme="minorHAnsi" w:eastAsiaTheme="minorEastAsia" w:hAnsiTheme="minorHAnsi" w:cstheme="minorBidi"/>
          <w:sz w:val="20"/>
          <w:szCs w:val="22"/>
          <w:lang w:val="en-US"/>
        </w:rPr>
      </w:pPr>
    </w:p>
    <w:p w:rsidR="00A37375" w:rsidRPr="00771C60" w:rsidRDefault="00A37375"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7469BF" w:rsidRPr="00771C60" w:rsidRDefault="007469BF" w:rsidP="00D524E3">
      <w:pPr>
        <w:jc w:val="both"/>
        <w:rPr>
          <w:rFonts w:asciiTheme="minorHAnsi" w:eastAsiaTheme="minorEastAsia" w:hAnsiTheme="minorHAnsi" w:cstheme="minorBidi"/>
          <w:sz w:val="20"/>
          <w:szCs w:val="22"/>
          <w:lang w:val="en-US"/>
        </w:rPr>
      </w:pPr>
    </w:p>
    <w:p w:rsidR="008D39DE" w:rsidRPr="00771C60" w:rsidRDefault="008D39DE" w:rsidP="00D524E3">
      <w:pPr>
        <w:jc w:val="both"/>
        <w:rPr>
          <w:rFonts w:asciiTheme="minorHAnsi" w:eastAsiaTheme="minorEastAsia" w:hAnsiTheme="minorHAnsi" w:cstheme="minorBidi"/>
          <w:sz w:val="20"/>
          <w:szCs w:val="20"/>
          <w:lang w:val="en-US"/>
        </w:rPr>
      </w:pPr>
    </w:p>
    <w:bookmarkStart w:id="2" w:name="_Toc361665390"/>
    <w:p w:rsidR="00D7343A" w:rsidRPr="00771C60" w:rsidRDefault="00DA0724" w:rsidP="007279B7">
      <w:pPr>
        <w:shd w:val="clear" w:color="auto" w:fill="548DD4" w:themeFill="text2" w:themeFillTint="99"/>
        <w:spacing w:after="200" w:line="276" w:lineRule="auto"/>
        <w:rPr>
          <w:rFonts w:ascii="Tahoma" w:eastAsiaTheme="minorEastAsia" w:hAnsi="Tahoma" w:cs="Tahoma"/>
          <w:b/>
          <w:bCs/>
          <w:sz w:val="20"/>
          <w:szCs w:val="20"/>
          <w:lang w:val="en-US"/>
        </w:rPr>
      </w:pPr>
      <w:r w:rsidRPr="00771C60">
        <w:rPr>
          <w:noProof/>
          <w:sz w:val="32"/>
          <w:szCs w:val="32"/>
          <w:lang w:eastAsia="en-GB"/>
        </w:rPr>
        <w:lastRenderedPageBreak/>
        <mc:AlternateContent>
          <mc:Choice Requires="wpg">
            <w:drawing>
              <wp:anchor distT="0" distB="0" distL="114300" distR="114300" simplePos="0" relativeHeight="251662848" behindDoc="1" locked="0" layoutInCell="0" allowOverlap="1" wp14:anchorId="5A93E076" wp14:editId="7616FFB5">
                <wp:simplePos x="0" y="0"/>
                <wp:positionH relativeFrom="page">
                  <wp:posOffset>0</wp:posOffset>
                </wp:positionH>
                <wp:positionV relativeFrom="page">
                  <wp:posOffset>-45825220</wp:posOffset>
                </wp:positionV>
                <wp:extent cx="10687685" cy="7557770"/>
                <wp:effectExtent l="0" t="0" r="13335" b="2286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685" cy="7557770"/>
                          <a:chOff x="0" y="0"/>
                          <a:chExt cx="12240" cy="15840"/>
                        </a:xfrm>
                        <a:solidFill>
                          <a:srgbClr val="A2D668"/>
                        </a:solidFill>
                      </wpg:grpSpPr>
                      <wps:wsp>
                        <wps:cNvPr id="8" name="Rectangle 3"/>
                        <wps:cNvSpPr>
                          <a:spLocks noChangeArrowheads="1"/>
                        </wps:cNvSpPr>
                        <wps:spPr bwMode="auto">
                          <a:xfrm>
                            <a:off x="0" y="0"/>
                            <a:ext cx="12240" cy="15840"/>
                          </a:xfrm>
                          <a:prstGeom prst="rect">
                            <a:avLst/>
                          </a:prstGeom>
                          <a:grpFill/>
                          <a:ln w="9525">
                            <a:solidFill>
                              <a:srgbClr val="000000"/>
                            </a:solidFill>
                            <a:miter lim="800000"/>
                            <a:headEnd/>
                            <a:tailEnd/>
                          </a:ln>
                          <a:extLst/>
                        </wps:spPr>
                        <wps:bodyPr rot="0" vert="horz" wrap="square" lIns="91440" tIns="45720" rIns="91440" bIns="45720" anchor="t" anchorCtr="0" upright="1">
                          <a:noAutofit/>
                        </wps:bodyPr>
                      </wps:wsp>
                      <wps:wsp>
                        <wps:cNvPr id="9" name="Rectangle 4"/>
                        <wps:cNvSpPr>
                          <a:spLocks noChangeArrowheads="1"/>
                        </wps:cNvSpPr>
                        <wps:spPr bwMode="auto">
                          <a:xfrm>
                            <a:off x="612" y="638"/>
                            <a:ext cx="11016" cy="14564"/>
                          </a:xfrm>
                          <a:prstGeom prst="rect">
                            <a:avLst/>
                          </a:prstGeom>
                          <a:grpFill/>
                          <a:ln w="9525">
                            <a:solidFill>
                              <a:schemeClr val="tx1"/>
                            </a:solidFill>
                            <a:miter lim="800000"/>
                            <a:headEnd/>
                            <a:tailEnd/>
                          </a:ln>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05C67D64" id="Group 2" o:spid="_x0000_s1026" style="position:absolute;margin-left:0;margin-top:-3608.3pt;width:841.55pt;height:595.1pt;z-index:-251653632;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" o:allowincell="f">
                <v:rect id="Rectangle 3"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v:rect id="Rectangle 4"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" filled="f" strokecolor="black [3213]"/>
                <w10:wrap anchorx="page" anchory="page"/>
              </v:group>
            </w:pict>
          </mc:Fallback>
        </mc:AlternateContent>
      </w:r>
      <w:bookmarkEnd w:id="2"/>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MAYORS FOREWORD       </w:t>
      </w:r>
      <w:r w:rsidR="00D7343A" w:rsidRPr="00771C60">
        <w:rPr>
          <w:rFonts w:ascii="Tahoma" w:eastAsiaTheme="majorEastAsia" w:hAnsi="Tahoma" w:cs="Tahoma"/>
          <w:b/>
          <w:bCs/>
          <w:sz w:val="20"/>
          <w:szCs w:val="20"/>
          <w:lang w:val="en-ZA"/>
        </w:rPr>
        <w:t xml:space="preserve"> </w:t>
      </w:r>
      <w:r w:rsidR="007279B7" w:rsidRPr="00771C60">
        <w:rPr>
          <w:rFonts w:ascii="Tahoma" w:eastAsiaTheme="majorEastAsia" w:hAnsi="Tahoma" w:cs="Tahoma"/>
          <w:b/>
          <w:bCs/>
          <w:sz w:val="20"/>
          <w:szCs w:val="20"/>
          <w:lang w:val="en-ZA"/>
        </w:rPr>
        <w:t xml:space="preserve">                                                                                                                                                                             </w:t>
      </w:r>
    </w:p>
    <w:p w:rsidR="00D63D89" w:rsidRPr="00771C60" w:rsidRDefault="004E166A" w:rsidP="00C432B9">
      <w:pPr>
        <w:jc w:val="center"/>
      </w:pPr>
      <w:r w:rsidRPr="00771C60">
        <w:rPr>
          <w:noProof/>
        </w:rPr>
        <w:drawing>
          <wp:inline distT="0" distB="0" distL="0" distR="0" wp14:anchorId="6B5CB1B8" wp14:editId="5E1AE07E">
            <wp:extent cx="2446317" cy="2517140"/>
            <wp:effectExtent l="76200" t="76200" r="68580" b="736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4419"/>
                    <a:stretch/>
                  </pic:blipFill>
                  <pic:spPr bwMode="auto">
                    <a:xfrm>
                      <a:off x="0" y="0"/>
                      <a:ext cx="2462843" cy="2534144"/>
                    </a:xfrm>
                    <a:prstGeom prst="rect">
                      <a:avLst/>
                    </a:prstGeom>
                    <a:ln>
                      <a:noFill/>
                    </a:ln>
                    <a:effectLst>
                      <a:glow rad="63500">
                        <a:schemeClr val="accent2">
                          <a:satMod val="175000"/>
                          <a:alpha val="40000"/>
                        </a:schemeClr>
                      </a:glow>
                    </a:effectLst>
                    <a:extLst>
                      <a:ext uri="{53640926-AAD7-44D8-BBD7-CCE9431645EC}">
                        <a14:shadowObscured xmlns:a14="http://schemas.microsoft.com/office/drawing/2010/main"/>
                      </a:ext>
                    </a:extLst>
                  </pic:spPr>
                </pic:pic>
              </a:graphicData>
            </a:graphic>
          </wp:inline>
        </w:drawing>
      </w:r>
    </w:p>
    <w:p w:rsidR="00D63D89" w:rsidRPr="00771C60" w:rsidRDefault="00D63D89" w:rsidP="00D63D89">
      <w:pPr>
        <w:jc w:val="center"/>
      </w:pPr>
    </w:p>
    <w:p w:rsidR="00D66159" w:rsidRPr="00771C60" w:rsidRDefault="00D66159" w:rsidP="00D66159">
      <w:pPr>
        <w:jc w:val="both"/>
        <w:rPr>
          <w:rFonts w:ascii="Arial" w:eastAsiaTheme="minorHAnsi" w:hAnsi="Arial" w:cstheme="minorBidi"/>
          <w:sz w:val="20"/>
          <w:szCs w:val="22"/>
          <w:lang w:val="en-US"/>
        </w:rPr>
      </w:pPr>
      <w:r w:rsidRPr="00771C60">
        <w:rPr>
          <w:rFonts w:ascii="Arial" w:hAnsi="Arial" w:cs="Arial"/>
          <w:sz w:val="18"/>
          <w:szCs w:val="18"/>
        </w:rPr>
        <w:t>As the Mayor of Mandeni Municipality in accordance with Section 53 (1) of the Municipal Finance Management Act 56 of 2003, I am pleased to approve and publish the Service Delivery Budget and Implementation Plan for 202</w:t>
      </w:r>
      <w:r>
        <w:rPr>
          <w:rFonts w:ascii="Arial" w:hAnsi="Arial" w:cs="Arial"/>
          <w:sz w:val="18"/>
          <w:szCs w:val="18"/>
        </w:rPr>
        <w:t>1/22</w:t>
      </w:r>
      <w:r w:rsidRPr="00771C60">
        <w:rPr>
          <w:rFonts w:ascii="Arial" w:hAnsi="Arial" w:cs="Arial"/>
          <w:sz w:val="18"/>
          <w:szCs w:val="18"/>
        </w:rPr>
        <w:t xml:space="preserve"> Financial year.</w:t>
      </w:r>
    </w:p>
    <w:p w:rsidR="00D66159" w:rsidRDefault="00D66159" w:rsidP="00D66159">
      <w:pPr>
        <w:spacing w:after="200" w:line="276" w:lineRule="auto"/>
        <w:jc w:val="both"/>
        <w:rPr>
          <w:rFonts w:ascii="Arial" w:hAnsi="Arial" w:cs="Arial"/>
          <w:sz w:val="18"/>
          <w:szCs w:val="18"/>
        </w:rPr>
      </w:pP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Section 1 of the Municipal Finance Management Act (56 of 2003) defines the SDBIP as: </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“A detailed plan approved by the Mayor of a Municipality’s delivery of services and execution of its annual budget and which must include (as part of the top layer) the following:</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(a) Projections for each month of – </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w:t>
      </w:r>
      <w:proofErr w:type="spellStart"/>
      <w:r w:rsidRPr="00771C60">
        <w:rPr>
          <w:rFonts w:ascii="Arial" w:hAnsi="Arial" w:cs="Arial"/>
          <w:sz w:val="18"/>
          <w:szCs w:val="18"/>
        </w:rPr>
        <w:t>i</w:t>
      </w:r>
      <w:proofErr w:type="spellEnd"/>
      <w:r w:rsidRPr="00771C60">
        <w:rPr>
          <w:rFonts w:ascii="Arial" w:hAnsi="Arial" w:cs="Arial"/>
          <w:sz w:val="18"/>
          <w:szCs w:val="18"/>
        </w:rPr>
        <w:t xml:space="preserve">) Revenue to be collected by source and </w:t>
      </w:r>
    </w:p>
    <w:p w:rsidR="00D66159" w:rsidRPr="00771C60"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(ii) Operational and Capital expenditure by vote; </w:t>
      </w:r>
    </w:p>
    <w:p w:rsidR="00D66159" w:rsidRPr="00846781" w:rsidRDefault="00D66159" w:rsidP="00D66159">
      <w:pPr>
        <w:spacing w:after="200" w:line="276" w:lineRule="auto"/>
        <w:jc w:val="both"/>
        <w:rPr>
          <w:rFonts w:ascii="Arial" w:hAnsi="Arial" w:cs="Arial"/>
          <w:sz w:val="18"/>
          <w:szCs w:val="18"/>
        </w:rPr>
      </w:pPr>
      <w:r w:rsidRPr="00771C60">
        <w:rPr>
          <w:rFonts w:ascii="Arial" w:hAnsi="Arial" w:cs="Arial"/>
          <w:sz w:val="18"/>
          <w:szCs w:val="18"/>
        </w:rPr>
        <w:t xml:space="preserve">(b) Service delivery targets and performance indicators for each quarter”.  </w:t>
      </w:r>
    </w:p>
    <w:p w:rsidR="00D66159" w:rsidRPr="00771C60" w:rsidRDefault="00D66159" w:rsidP="00D66159">
      <w:pPr>
        <w:jc w:val="both"/>
        <w:rPr>
          <w:rFonts w:ascii="Arial" w:hAnsi="Arial" w:cs="Arial"/>
          <w:sz w:val="18"/>
          <w:szCs w:val="18"/>
          <w:lang w:val="en-US"/>
        </w:rPr>
      </w:pPr>
    </w:p>
    <w:p w:rsidR="00D66159" w:rsidRPr="00771C60" w:rsidRDefault="00D66159" w:rsidP="00D66159">
      <w:pPr>
        <w:jc w:val="both"/>
        <w:rPr>
          <w:rFonts w:ascii="Arial" w:hAnsi="Arial" w:cs="Arial"/>
          <w:sz w:val="18"/>
          <w:szCs w:val="18"/>
          <w:lang w:val="en-US"/>
        </w:rPr>
      </w:pPr>
      <w:r w:rsidRPr="00771C60">
        <w:rPr>
          <w:rFonts w:ascii="Arial" w:hAnsi="Arial" w:cs="Arial"/>
          <w:sz w:val="18"/>
          <w:szCs w:val="18"/>
          <w:lang w:val="en-US"/>
        </w:rPr>
        <w:t>In developing a good performance management tool for the municipality, the IDP, Budget and Service Delivery Budget and Implementation Plan are developed in order to put into effect the budget. The SDBIP is a monitoring and implementation tool that is vital link between the Mayor, Council and Administration as it facilit</w:t>
      </w:r>
      <w:r>
        <w:rPr>
          <w:rFonts w:ascii="Arial" w:hAnsi="Arial" w:cs="Arial"/>
          <w:sz w:val="18"/>
          <w:szCs w:val="18"/>
          <w:lang w:val="en-US"/>
        </w:rPr>
        <w:t>ate</w:t>
      </w:r>
      <w:r w:rsidRPr="00771C60">
        <w:rPr>
          <w:rFonts w:ascii="Arial" w:hAnsi="Arial" w:cs="Arial"/>
          <w:sz w:val="18"/>
          <w:szCs w:val="18"/>
          <w:lang w:val="en-US"/>
        </w:rPr>
        <w:t xml:space="preserve">s the process for holding management accountable for its performance. The SDBIP quantifies the strategic objectives as highlighted in the budget to measurable outcomes. It is then that as monitoring tool the Mayor and Council are able to monitor the performance of Senior Managers and the community is able to monitor the municipality. </w:t>
      </w:r>
    </w:p>
    <w:p w:rsidR="00D66159" w:rsidRPr="00771C60" w:rsidRDefault="00D66159" w:rsidP="00D66159">
      <w:pPr>
        <w:jc w:val="both"/>
        <w:rPr>
          <w:rFonts w:ascii="Arial" w:hAnsi="Arial" w:cs="Arial"/>
          <w:sz w:val="18"/>
          <w:szCs w:val="18"/>
          <w:lang w:val="en-ZA" w:eastAsia="en-ZA"/>
        </w:rPr>
      </w:pPr>
      <w:r w:rsidRPr="00771C60">
        <w:rPr>
          <w:rFonts w:ascii="Arial" w:hAnsi="Arial" w:cs="Arial"/>
          <w:sz w:val="18"/>
          <w:szCs w:val="18"/>
          <w:lang w:val="en-US" w:eastAsia="en-ZA"/>
        </w:rPr>
        <w:t> </w:t>
      </w:r>
    </w:p>
    <w:p w:rsidR="00D66159" w:rsidRPr="00771C60" w:rsidRDefault="00D66159" w:rsidP="00D66159">
      <w:pPr>
        <w:jc w:val="both"/>
        <w:rPr>
          <w:rFonts w:ascii="Arial" w:hAnsi="Arial" w:cs="Arial"/>
          <w:sz w:val="18"/>
          <w:szCs w:val="18"/>
          <w:lang w:val="en-US"/>
        </w:rPr>
      </w:pPr>
      <w:r w:rsidRPr="00771C60">
        <w:rPr>
          <w:rFonts w:ascii="Arial" w:hAnsi="Arial" w:cs="Arial"/>
          <w:sz w:val="18"/>
          <w:szCs w:val="18"/>
          <w:lang w:val="en-US"/>
        </w:rPr>
        <w:t xml:space="preserve">Our submission of the SDBIP is not mere legislative compliance. It serves as an instrument of enhancing accountability since it provides specific details for all oversight, institutions, the Council itself and community to track the relevance of what we do against our mandate. We will double on efforts in accelerating up service delivery to make the lives of our citizens better. </w:t>
      </w:r>
    </w:p>
    <w:p w:rsidR="00D66159" w:rsidRPr="00771C60" w:rsidRDefault="00D66159" w:rsidP="00D66159">
      <w:pPr>
        <w:jc w:val="both"/>
        <w:rPr>
          <w:rFonts w:ascii="Arial" w:hAnsi="Arial" w:cs="Arial"/>
          <w:sz w:val="18"/>
          <w:szCs w:val="18"/>
          <w:lang w:val="en-US"/>
        </w:rPr>
      </w:pPr>
    </w:p>
    <w:p w:rsidR="00D66159" w:rsidRPr="00771C60" w:rsidRDefault="00D66159" w:rsidP="00D66159">
      <w:pPr>
        <w:jc w:val="both"/>
        <w:rPr>
          <w:rFonts w:ascii="Arial" w:hAnsi="Arial" w:cs="Arial"/>
          <w:sz w:val="18"/>
          <w:szCs w:val="18"/>
          <w:lang w:val="en-US"/>
        </w:rPr>
      </w:pPr>
    </w:p>
    <w:p w:rsidR="00D66159" w:rsidRPr="00771C60" w:rsidRDefault="00D66159" w:rsidP="00D66159">
      <w:pPr>
        <w:jc w:val="both"/>
        <w:rPr>
          <w:rFonts w:ascii="Arial" w:hAnsi="Arial" w:cs="Arial"/>
          <w:sz w:val="18"/>
          <w:szCs w:val="18"/>
          <w:lang w:val="en-US"/>
        </w:rPr>
      </w:pPr>
      <w:r w:rsidRPr="00771C60">
        <w:rPr>
          <w:rFonts w:ascii="Arial" w:hAnsi="Arial" w:cs="Arial"/>
          <w:sz w:val="18"/>
          <w:szCs w:val="18"/>
          <w:lang w:val="en-US"/>
        </w:rPr>
        <w:t xml:space="preserve">____________________                                                                </w:t>
      </w:r>
      <w:r w:rsidRPr="00771C60">
        <w:rPr>
          <w:rFonts w:ascii="Arial" w:hAnsi="Arial" w:cs="Arial"/>
          <w:b/>
          <w:bCs/>
          <w:sz w:val="18"/>
          <w:szCs w:val="18"/>
          <w:lang w:val="en-US"/>
        </w:rPr>
        <w:t>Date: __________________</w:t>
      </w:r>
      <w:r w:rsidRPr="00771C60">
        <w:rPr>
          <w:rFonts w:ascii="Arial" w:hAnsi="Arial" w:cs="Arial"/>
          <w:sz w:val="18"/>
          <w:szCs w:val="18"/>
          <w:lang w:val="en-US"/>
        </w:rPr>
        <w:t xml:space="preserve"> </w:t>
      </w:r>
    </w:p>
    <w:p w:rsidR="00D66159" w:rsidRPr="00771C60" w:rsidRDefault="00D66159" w:rsidP="00D66159">
      <w:pPr>
        <w:jc w:val="both"/>
        <w:rPr>
          <w:rFonts w:ascii="Arial" w:hAnsi="Arial" w:cs="Arial"/>
          <w:b/>
          <w:bCs/>
          <w:sz w:val="18"/>
          <w:szCs w:val="18"/>
        </w:rPr>
      </w:pPr>
      <w:r w:rsidRPr="00771C60">
        <w:rPr>
          <w:rFonts w:ascii="Arial" w:hAnsi="Arial" w:cs="Arial"/>
          <w:b/>
          <w:bCs/>
          <w:sz w:val="18"/>
          <w:szCs w:val="18"/>
        </w:rPr>
        <w:t>CLLR</w:t>
      </w:r>
      <w:r>
        <w:rPr>
          <w:rFonts w:ascii="Arial" w:hAnsi="Arial" w:cs="Arial"/>
          <w:b/>
          <w:bCs/>
          <w:sz w:val="18"/>
          <w:szCs w:val="18"/>
        </w:rPr>
        <w:t xml:space="preserve"> </w:t>
      </w:r>
      <w:r w:rsidRPr="00771C60">
        <w:rPr>
          <w:rFonts w:ascii="Arial" w:hAnsi="Arial" w:cs="Arial"/>
          <w:b/>
          <w:bCs/>
          <w:sz w:val="18"/>
          <w:szCs w:val="18"/>
        </w:rPr>
        <w:t xml:space="preserve">T.P MDLALOSE </w:t>
      </w:r>
    </w:p>
    <w:p w:rsidR="00D66159" w:rsidRDefault="00D66159" w:rsidP="00D66159">
      <w:pPr>
        <w:jc w:val="both"/>
        <w:rPr>
          <w:rFonts w:ascii="Arial" w:hAnsi="Arial" w:cs="Arial"/>
          <w:b/>
          <w:bCs/>
          <w:sz w:val="18"/>
          <w:szCs w:val="18"/>
        </w:rPr>
      </w:pPr>
      <w:r>
        <w:rPr>
          <w:rFonts w:ascii="Arial" w:hAnsi="Arial" w:cs="Arial"/>
          <w:b/>
          <w:bCs/>
          <w:sz w:val="18"/>
          <w:szCs w:val="18"/>
        </w:rPr>
        <w:t>THE</w:t>
      </w:r>
      <w:r w:rsidRPr="00771C60">
        <w:rPr>
          <w:rFonts w:ascii="Arial" w:hAnsi="Arial" w:cs="Arial"/>
          <w:b/>
          <w:bCs/>
          <w:sz w:val="18"/>
          <w:szCs w:val="18"/>
        </w:rPr>
        <w:t xml:space="preserve"> MAYOR                                                                 </w:t>
      </w: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Default="00E43E0E" w:rsidP="001F33AC">
      <w:pPr>
        <w:jc w:val="both"/>
        <w:rPr>
          <w:rFonts w:ascii="Arial" w:hAnsi="Arial" w:cs="Arial"/>
          <w:b/>
          <w:bCs/>
          <w:sz w:val="18"/>
          <w:szCs w:val="18"/>
        </w:rPr>
      </w:pPr>
    </w:p>
    <w:p w:rsidR="00E43E0E" w:rsidRPr="00771C60" w:rsidRDefault="00E43E0E" w:rsidP="001F33AC">
      <w:pPr>
        <w:jc w:val="both"/>
        <w:rPr>
          <w:rFonts w:ascii="Arial" w:hAnsi="Arial" w:cs="Arial"/>
          <w:b/>
          <w:bCs/>
          <w:sz w:val="18"/>
          <w:szCs w:val="18"/>
        </w:rPr>
      </w:pPr>
    </w:p>
    <w:p w:rsidR="001F33AC" w:rsidRPr="00771C60" w:rsidRDefault="001F33AC"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E43E0E" w:rsidRDefault="00E43E0E" w:rsidP="00D7343A">
      <w:pPr>
        <w:tabs>
          <w:tab w:val="left" w:pos="1820"/>
        </w:tabs>
        <w:jc w:val="both"/>
        <w:rPr>
          <w:rFonts w:ascii="Tahoma" w:eastAsiaTheme="minorHAnsi" w:hAnsi="Tahoma" w:cs="Tahoma"/>
          <w:lang w:val="en-US"/>
        </w:rPr>
      </w:pPr>
    </w:p>
    <w:p w:rsidR="00D66159" w:rsidRDefault="00D66159" w:rsidP="00D66159">
      <w:pPr>
        <w:tabs>
          <w:tab w:val="left" w:pos="1820"/>
        </w:tabs>
        <w:jc w:val="both"/>
        <w:rPr>
          <w:rFonts w:ascii="Tahoma" w:eastAsiaTheme="minorHAnsi" w:hAnsi="Tahoma" w:cs="Tahoma"/>
          <w:lang w:val="en-US"/>
        </w:rPr>
      </w:pPr>
    </w:p>
    <w:p w:rsidR="00D66159" w:rsidRDefault="00D66159" w:rsidP="00D66159">
      <w:pPr>
        <w:tabs>
          <w:tab w:val="left" w:pos="1820"/>
        </w:tabs>
        <w:jc w:val="both"/>
        <w:rPr>
          <w:rFonts w:ascii="Tahoma" w:eastAsiaTheme="minorHAnsi" w:hAnsi="Tahoma" w:cs="Tahoma"/>
          <w:lang w:val="en-US"/>
        </w:rPr>
      </w:pPr>
    </w:p>
    <w:p w:rsidR="00D66159" w:rsidRPr="00771C60" w:rsidRDefault="00D66159" w:rsidP="00D66159">
      <w:pPr>
        <w:tabs>
          <w:tab w:val="left" w:pos="1820"/>
        </w:tabs>
        <w:jc w:val="both"/>
        <w:rPr>
          <w:rFonts w:ascii="Tahoma" w:eastAsiaTheme="minorHAnsi" w:hAnsi="Tahoma" w:cs="Tahoma"/>
          <w:sz w:val="20"/>
          <w:szCs w:val="20"/>
          <w:lang w:val="en-US"/>
        </w:rPr>
      </w:pPr>
      <w:r w:rsidRPr="00771C60">
        <w:rPr>
          <w:rFonts w:ascii="Tahoma" w:eastAsiaTheme="minorHAnsi" w:hAnsi="Tahoma" w:cs="Tahoma"/>
          <w:lang w:val="en-US"/>
        </w:rPr>
        <w:tab/>
      </w:r>
    </w:p>
    <w:p w:rsidR="00D66159" w:rsidRPr="00771C60" w:rsidRDefault="00D66159" w:rsidP="00D66159">
      <w:pPr>
        <w:shd w:val="clear" w:color="auto" w:fill="548DD4" w:themeFill="text2" w:themeFillTint="99"/>
        <w:spacing w:after="200" w:line="276" w:lineRule="auto"/>
        <w:rPr>
          <w:rFonts w:ascii="Tahoma" w:eastAsiaTheme="minorEastAsia" w:hAnsi="Tahoma" w:cs="Tahoma"/>
          <w:b/>
          <w:bCs/>
          <w:sz w:val="20"/>
          <w:szCs w:val="20"/>
          <w:lang w:val="en-US"/>
        </w:rPr>
      </w:pPr>
      <w:r w:rsidRPr="00771C60">
        <w:rPr>
          <w:rFonts w:ascii="Tahoma" w:eastAsiaTheme="majorEastAsia" w:hAnsi="Tahoma" w:cs="Tahoma"/>
          <w:b/>
          <w:bCs/>
          <w:sz w:val="20"/>
          <w:szCs w:val="20"/>
          <w:lang w:val="en-ZA"/>
        </w:rPr>
        <w:t xml:space="preserve"> STATEMENT BY THE MUNICIPAL MANAGER</w:t>
      </w:r>
    </w:p>
    <w:p w:rsidR="00D66159" w:rsidRDefault="00D66159" w:rsidP="00D66159">
      <w:pPr>
        <w:rPr>
          <w:rFonts w:ascii="Arial" w:hAnsi="Arial" w:cs="Arial"/>
          <w:sz w:val="18"/>
          <w:szCs w:val="18"/>
          <w:lang w:eastAsia="en-ZA"/>
        </w:rPr>
      </w:pPr>
    </w:p>
    <w:p w:rsidR="00D66159" w:rsidRDefault="00D66159" w:rsidP="00D66159">
      <w:pPr>
        <w:jc w:val="center"/>
        <w:rPr>
          <w:rFonts w:ascii="Arial" w:hAnsi="Arial" w:cs="Arial"/>
          <w:sz w:val="18"/>
          <w:szCs w:val="18"/>
          <w:lang w:eastAsia="en-ZA"/>
        </w:rPr>
      </w:pPr>
      <w:r w:rsidRPr="00B112D4">
        <w:rPr>
          <w:noProof/>
          <w:bdr w:val="thickThinSmallGap" w:sz="24" w:space="0" w:color="auto" w:frame="1"/>
        </w:rPr>
        <w:drawing>
          <wp:inline distT="0" distB="0" distL="0" distR="0" wp14:anchorId="30BC5622" wp14:editId="444121BB">
            <wp:extent cx="2656060" cy="2246726"/>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323" cy="2290934"/>
                    </a:xfrm>
                    <a:prstGeom prst="rect">
                      <a:avLst/>
                    </a:prstGeom>
                    <a:noFill/>
                    <a:ln>
                      <a:noFill/>
                    </a:ln>
                  </pic:spPr>
                </pic:pic>
              </a:graphicData>
            </a:graphic>
          </wp:inline>
        </w:drawing>
      </w:r>
    </w:p>
    <w:p w:rsidR="00D66159" w:rsidRDefault="00D66159" w:rsidP="00D66159">
      <w:pPr>
        <w:rPr>
          <w:rFonts w:ascii="Arial" w:hAnsi="Arial" w:cs="Arial"/>
          <w:sz w:val="18"/>
          <w:szCs w:val="18"/>
          <w:lang w:eastAsia="en-ZA"/>
        </w:rPr>
      </w:pPr>
    </w:p>
    <w:p w:rsidR="00D66159" w:rsidRDefault="00D66159" w:rsidP="00D66159">
      <w:pPr>
        <w:rPr>
          <w:rFonts w:ascii="Arial" w:hAnsi="Arial" w:cs="Arial"/>
          <w:sz w:val="18"/>
          <w:szCs w:val="18"/>
          <w:lang w:eastAsia="en-ZA"/>
        </w:rPr>
      </w:pPr>
    </w:p>
    <w:p w:rsidR="00D66159" w:rsidRDefault="00D66159" w:rsidP="00D66159">
      <w:pPr>
        <w:rPr>
          <w:rFonts w:ascii="Arial" w:hAnsi="Arial" w:cs="Arial"/>
          <w:sz w:val="18"/>
          <w:szCs w:val="18"/>
          <w:lang w:eastAsia="en-ZA"/>
        </w:rPr>
      </w:pPr>
    </w:p>
    <w:p w:rsidR="00D66159" w:rsidRPr="00771C60" w:rsidRDefault="00D66159" w:rsidP="00D66159">
      <w:pPr>
        <w:rPr>
          <w:rFonts w:ascii="Arial" w:hAnsi="Arial" w:cs="Arial"/>
          <w:sz w:val="18"/>
          <w:szCs w:val="18"/>
          <w:lang w:eastAsia="en-ZA"/>
        </w:rPr>
      </w:pPr>
      <w:r w:rsidRPr="00771C60">
        <w:rPr>
          <w:rFonts w:ascii="Arial" w:hAnsi="Arial" w:cs="Arial"/>
          <w:sz w:val="18"/>
          <w:szCs w:val="18"/>
          <w:lang w:eastAsia="en-ZA"/>
        </w:rPr>
        <w:t>As the Municipal Manager I duly submit to the Mayor the Final Service Delivery and Budget Implementation Plan. Section 69(1) of the local government: Municipal Finance Management Act No. 56 of 2003 states that the accounting officer of the respective municipality is responsible for the implementing the municipality’s approved budget, including all reasonable steps to ensure:</w:t>
      </w:r>
    </w:p>
    <w:p w:rsidR="00D66159" w:rsidRPr="00771C60" w:rsidRDefault="00D66159" w:rsidP="00D66159">
      <w:pPr>
        <w:rPr>
          <w:rFonts w:ascii="Arial" w:hAnsi="Arial" w:cs="Arial"/>
          <w:sz w:val="18"/>
          <w:szCs w:val="18"/>
          <w:lang w:eastAsia="en-ZA"/>
        </w:rPr>
      </w:pPr>
    </w:p>
    <w:p w:rsidR="00D66159" w:rsidRPr="00771C60" w:rsidRDefault="00D66159" w:rsidP="00D66159">
      <w:pPr>
        <w:pStyle w:val="ListParagraph"/>
        <w:numPr>
          <w:ilvl w:val="0"/>
          <w:numId w:val="31"/>
        </w:numPr>
        <w:rPr>
          <w:rFonts w:ascii="Arial" w:hAnsi="Arial" w:cs="Arial"/>
          <w:sz w:val="18"/>
          <w:szCs w:val="18"/>
        </w:rPr>
      </w:pPr>
      <w:r w:rsidRPr="00771C60">
        <w:rPr>
          <w:rFonts w:ascii="Arial" w:hAnsi="Arial" w:cs="Arial"/>
          <w:sz w:val="18"/>
          <w:szCs w:val="18"/>
        </w:rPr>
        <w:t xml:space="preserve">That spending of funds is in accordance with municipal budget and is reduced as necessary when revenue is anticipated to be less than the projected </w:t>
      </w:r>
      <w:r w:rsidRPr="00771C60">
        <w:rPr>
          <w:rFonts w:ascii="Arial" w:hAnsi="Arial" w:cs="Arial"/>
          <w:sz w:val="18"/>
          <w:szCs w:val="18"/>
        </w:rPr>
        <w:tab/>
        <w:t xml:space="preserve">in the budget or in the service delivery budget and implementation plan </w:t>
      </w:r>
    </w:p>
    <w:p w:rsidR="00D66159" w:rsidRPr="00771C60" w:rsidRDefault="00D66159" w:rsidP="00D66159">
      <w:pPr>
        <w:pStyle w:val="ListParagraph"/>
        <w:rPr>
          <w:rFonts w:ascii="Arial" w:hAnsi="Arial" w:cs="Arial"/>
          <w:sz w:val="18"/>
          <w:szCs w:val="18"/>
        </w:rPr>
      </w:pPr>
      <w:r w:rsidRPr="00771C60">
        <w:rPr>
          <w:rFonts w:ascii="Arial" w:hAnsi="Arial" w:cs="Arial"/>
          <w:sz w:val="18"/>
          <w:szCs w:val="18"/>
        </w:rPr>
        <w:t xml:space="preserve">  </w:t>
      </w:r>
    </w:p>
    <w:p w:rsidR="00D66159" w:rsidRPr="00771C60" w:rsidRDefault="00D66159" w:rsidP="00D66159">
      <w:pPr>
        <w:pStyle w:val="ListParagraph"/>
        <w:numPr>
          <w:ilvl w:val="0"/>
          <w:numId w:val="31"/>
        </w:numPr>
        <w:rPr>
          <w:rFonts w:ascii="Arial" w:hAnsi="Arial" w:cs="Arial"/>
          <w:sz w:val="18"/>
          <w:szCs w:val="18"/>
        </w:rPr>
      </w:pPr>
      <w:r w:rsidRPr="00771C60">
        <w:rPr>
          <w:rFonts w:ascii="Arial" w:hAnsi="Arial" w:cs="Arial"/>
          <w:sz w:val="18"/>
          <w:szCs w:val="18"/>
        </w:rPr>
        <w:t xml:space="preserve">That revenue and expenditure are properly monitored </w:t>
      </w: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r w:rsidRPr="00771C60">
        <w:rPr>
          <w:rFonts w:ascii="Arial" w:hAnsi="Arial" w:cs="Arial"/>
          <w:sz w:val="18"/>
          <w:szCs w:val="18"/>
        </w:rPr>
        <w:t xml:space="preserve">Whilst the budget sets yearly service delivery and budget targets (revenue and expenditure per votes), it is imperative that in-year mechanism are able to measure performance and progress on a continuous basis.  Hence, the end of year targets must be based on quarterly and monthly targets and the municipal manager must ensure that budget is built around quarterly and monthly information. Being a start of year planning and target tool, the SDBIP gives meaning to both in year reporting in terms of </w:t>
      </w:r>
      <w:r>
        <w:rPr>
          <w:rFonts w:ascii="Arial" w:hAnsi="Arial" w:cs="Arial"/>
          <w:sz w:val="18"/>
          <w:szCs w:val="18"/>
        </w:rPr>
        <w:t>S</w:t>
      </w:r>
      <w:r w:rsidRPr="00771C60">
        <w:rPr>
          <w:rFonts w:ascii="Arial" w:hAnsi="Arial" w:cs="Arial"/>
          <w:sz w:val="18"/>
          <w:szCs w:val="18"/>
        </w:rPr>
        <w:t xml:space="preserve">ection 71 </w:t>
      </w:r>
      <w:r>
        <w:rPr>
          <w:rFonts w:ascii="Arial" w:hAnsi="Arial" w:cs="Arial"/>
          <w:sz w:val="18"/>
          <w:szCs w:val="18"/>
        </w:rPr>
        <w:t>(</w:t>
      </w:r>
      <w:r w:rsidRPr="00771C60">
        <w:rPr>
          <w:rFonts w:ascii="Arial" w:hAnsi="Arial" w:cs="Arial"/>
          <w:sz w:val="18"/>
          <w:szCs w:val="18"/>
        </w:rPr>
        <w:t>monthly</w:t>
      </w:r>
      <w:r>
        <w:rPr>
          <w:rFonts w:ascii="Arial" w:hAnsi="Arial" w:cs="Arial"/>
          <w:sz w:val="18"/>
          <w:szCs w:val="18"/>
        </w:rPr>
        <w:t>)</w:t>
      </w:r>
      <w:r w:rsidRPr="00771C60">
        <w:rPr>
          <w:rFonts w:ascii="Arial" w:hAnsi="Arial" w:cs="Arial"/>
          <w:sz w:val="18"/>
          <w:szCs w:val="18"/>
        </w:rPr>
        <w:t xml:space="preserve"> reporting</w:t>
      </w:r>
      <w:r>
        <w:rPr>
          <w:rFonts w:ascii="Arial" w:hAnsi="Arial" w:cs="Arial"/>
          <w:sz w:val="18"/>
          <w:szCs w:val="18"/>
        </w:rPr>
        <w:t>;</w:t>
      </w:r>
      <w:r w:rsidRPr="00771C60">
        <w:rPr>
          <w:rFonts w:ascii="Arial" w:hAnsi="Arial" w:cs="Arial"/>
          <w:sz w:val="18"/>
          <w:szCs w:val="18"/>
        </w:rPr>
        <w:t xml:space="preserve"> </w:t>
      </w:r>
      <w:r>
        <w:rPr>
          <w:rFonts w:ascii="Arial" w:hAnsi="Arial" w:cs="Arial"/>
          <w:sz w:val="18"/>
          <w:szCs w:val="18"/>
        </w:rPr>
        <w:t>S</w:t>
      </w:r>
      <w:r w:rsidRPr="00771C60">
        <w:rPr>
          <w:rFonts w:ascii="Arial" w:hAnsi="Arial" w:cs="Arial"/>
          <w:sz w:val="18"/>
          <w:szCs w:val="18"/>
        </w:rPr>
        <w:t>ection 72 being mid-year report</w:t>
      </w:r>
      <w:r>
        <w:rPr>
          <w:rFonts w:ascii="Arial" w:hAnsi="Arial" w:cs="Arial"/>
          <w:sz w:val="18"/>
          <w:szCs w:val="18"/>
        </w:rPr>
        <w:t>ing</w:t>
      </w:r>
      <w:r w:rsidRPr="00771C60">
        <w:rPr>
          <w:rFonts w:ascii="Arial" w:hAnsi="Arial" w:cs="Arial"/>
          <w:sz w:val="18"/>
          <w:szCs w:val="18"/>
        </w:rPr>
        <w:t xml:space="preserve"> and end of year reports</w:t>
      </w:r>
      <w:r>
        <w:rPr>
          <w:rFonts w:ascii="Arial" w:hAnsi="Arial" w:cs="Arial"/>
          <w:sz w:val="18"/>
          <w:szCs w:val="18"/>
        </w:rPr>
        <w:t xml:space="preserve"> all guided in terms of the Municipal Finance management Act 56 of 2003</w:t>
      </w:r>
      <w:r w:rsidRPr="00771C60">
        <w:rPr>
          <w:rFonts w:ascii="Arial" w:hAnsi="Arial" w:cs="Arial"/>
          <w:sz w:val="18"/>
          <w:szCs w:val="18"/>
        </w:rPr>
        <w:t xml:space="preserve">. </w:t>
      </w: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r w:rsidRPr="00771C60">
        <w:rPr>
          <w:rFonts w:ascii="Arial" w:hAnsi="Arial" w:cs="Arial"/>
          <w:sz w:val="18"/>
          <w:szCs w:val="18"/>
        </w:rPr>
        <w:t xml:space="preserve">The SDBIP aims to ensure that managers are problem-solvers, who routinely look for unanticipated problems and resolve them as soon as possible and enables the Council to monitor the performance of the municipality against quarterly targets on service delivery. </w:t>
      </w: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rPr>
      </w:pPr>
    </w:p>
    <w:p w:rsidR="00D66159" w:rsidRPr="00771C60" w:rsidRDefault="00D66159" w:rsidP="00D66159">
      <w:pPr>
        <w:rPr>
          <w:rFonts w:ascii="Arial" w:hAnsi="Arial" w:cs="Arial"/>
          <w:sz w:val="18"/>
          <w:szCs w:val="18"/>
          <w:lang w:eastAsia="en-ZA"/>
        </w:rPr>
      </w:pPr>
      <w:r w:rsidRPr="00771C60">
        <w:rPr>
          <w:rFonts w:ascii="Arial" w:hAnsi="Arial" w:cs="Arial"/>
          <w:sz w:val="18"/>
          <w:szCs w:val="18"/>
        </w:rPr>
        <w:t>We pride ourselves with achieving key deadlines and compliance issues when it comes to planning our service delivery programs and performance monitoring systems. This SDBIP for 202</w:t>
      </w:r>
      <w:r>
        <w:rPr>
          <w:rFonts w:ascii="Arial" w:hAnsi="Arial" w:cs="Arial"/>
          <w:sz w:val="18"/>
          <w:szCs w:val="18"/>
        </w:rPr>
        <w:t xml:space="preserve">1/22 </w:t>
      </w:r>
      <w:r w:rsidRPr="00771C60">
        <w:rPr>
          <w:rFonts w:ascii="Arial" w:hAnsi="Arial" w:cs="Arial"/>
          <w:sz w:val="18"/>
          <w:szCs w:val="18"/>
        </w:rPr>
        <w:t xml:space="preserve">is based on the Final Municipal Integrated Development Plan (IDP) and influences the Municipal Budget which was tabled in Council on the </w:t>
      </w:r>
      <w:r w:rsidRPr="00D92F91">
        <w:rPr>
          <w:rFonts w:ascii="Arial" w:hAnsi="Arial" w:cs="Arial"/>
          <w:sz w:val="18"/>
          <w:szCs w:val="18"/>
        </w:rPr>
        <w:t>27</w:t>
      </w:r>
      <w:r w:rsidRPr="00D92F91">
        <w:rPr>
          <w:rFonts w:ascii="Arial" w:hAnsi="Arial" w:cs="Arial"/>
          <w:sz w:val="18"/>
          <w:szCs w:val="18"/>
          <w:vertAlign w:val="superscript"/>
        </w:rPr>
        <w:t>th</w:t>
      </w:r>
      <w:r w:rsidRPr="00771C60">
        <w:rPr>
          <w:rFonts w:ascii="Arial" w:hAnsi="Arial" w:cs="Arial"/>
          <w:sz w:val="18"/>
          <w:szCs w:val="18"/>
        </w:rPr>
        <w:t xml:space="preserve"> Day of May 202</w:t>
      </w:r>
      <w:r>
        <w:rPr>
          <w:rFonts w:ascii="Arial" w:hAnsi="Arial" w:cs="Arial"/>
          <w:sz w:val="18"/>
          <w:szCs w:val="18"/>
        </w:rPr>
        <w:t>1</w:t>
      </w:r>
      <w:r w:rsidRPr="00771C60">
        <w:rPr>
          <w:rFonts w:ascii="Arial" w:hAnsi="Arial" w:cs="Arial"/>
          <w:sz w:val="18"/>
          <w:szCs w:val="18"/>
        </w:rPr>
        <w:t>.  This Organisation Service Delivery and Budget Implementation Plan (SDBIP) combines and sets out the 202</w:t>
      </w:r>
      <w:r>
        <w:rPr>
          <w:rFonts w:ascii="Arial" w:hAnsi="Arial" w:cs="Arial"/>
          <w:sz w:val="18"/>
          <w:szCs w:val="18"/>
        </w:rPr>
        <w:t>1/22</w:t>
      </w:r>
      <w:r w:rsidRPr="00771C60">
        <w:rPr>
          <w:rFonts w:ascii="Arial" w:hAnsi="Arial" w:cs="Arial"/>
          <w:sz w:val="18"/>
          <w:szCs w:val="18"/>
        </w:rPr>
        <w:t xml:space="preserve"> MT</w:t>
      </w:r>
      <w:r>
        <w:rPr>
          <w:rFonts w:ascii="Arial" w:hAnsi="Arial" w:cs="Arial"/>
          <w:sz w:val="18"/>
          <w:szCs w:val="18"/>
        </w:rPr>
        <w:t>RE</w:t>
      </w:r>
      <w:r w:rsidRPr="00771C60">
        <w:rPr>
          <w:rFonts w:ascii="Arial" w:hAnsi="Arial" w:cs="Arial"/>
          <w:sz w:val="18"/>
          <w:szCs w:val="18"/>
        </w:rPr>
        <w:t>F various components in the format required by National Treasury.</w:t>
      </w:r>
    </w:p>
    <w:p w:rsidR="00D66159" w:rsidRPr="00771C60" w:rsidRDefault="00D66159" w:rsidP="00D66159">
      <w:pPr>
        <w:rPr>
          <w:rFonts w:ascii="Arial" w:hAnsi="Arial" w:cs="Arial"/>
          <w:sz w:val="18"/>
          <w:szCs w:val="18"/>
        </w:rPr>
      </w:pPr>
    </w:p>
    <w:p w:rsidR="00D66159" w:rsidRDefault="00D66159" w:rsidP="00D66159">
      <w:pPr>
        <w:rPr>
          <w:rFonts w:ascii="Arial" w:hAnsi="Arial" w:cs="Arial"/>
          <w:b/>
          <w:bCs/>
          <w:sz w:val="18"/>
          <w:szCs w:val="18"/>
          <w:lang w:val="en-ZA" w:eastAsia="en-ZA"/>
        </w:rPr>
      </w:pPr>
    </w:p>
    <w:p w:rsidR="00D66159" w:rsidRPr="00771C60" w:rsidRDefault="00D66159" w:rsidP="00D66159">
      <w:pPr>
        <w:rPr>
          <w:rFonts w:ascii="Arial" w:hAnsi="Arial" w:cs="Arial"/>
          <w:b/>
          <w:bCs/>
          <w:sz w:val="18"/>
          <w:szCs w:val="18"/>
          <w:lang w:val="en-ZA" w:eastAsia="en-ZA"/>
        </w:rPr>
      </w:pPr>
    </w:p>
    <w:p w:rsidR="00D66159" w:rsidRPr="00771C60" w:rsidRDefault="00D66159" w:rsidP="00D66159">
      <w:pPr>
        <w:rPr>
          <w:rFonts w:ascii="Arial" w:hAnsi="Arial" w:cs="Arial"/>
          <w:b/>
          <w:bCs/>
          <w:sz w:val="18"/>
          <w:szCs w:val="18"/>
          <w:lang w:eastAsia="en-ZA"/>
        </w:rPr>
      </w:pPr>
      <w:r w:rsidRPr="00771C60">
        <w:rPr>
          <w:rFonts w:ascii="Arial" w:hAnsi="Arial" w:cs="Arial"/>
          <w:b/>
          <w:bCs/>
          <w:sz w:val="18"/>
          <w:szCs w:val="18"/>
          <w:lang w:eastAsia="en-ZA"/>
        </w:rPr>
        <w:t>__________________________                                                       Date: ____________________</w:t>
      </w:r>
    </w:p>
    <w:p w:rsidR="00D66159" w:rsidRPr="00771C60" w:rsidRDefault="00D66159" w:rsidP="00D66159">
      <w:pPr>
        <w:rPr>
          <w:rFonts w:ascii="Arial" w:hAnsi="Arial" w:cs="Arial"/>
          <w:b/>
          <w:bCs/>
          <w:sz w:val="18"/>
          <w:szCs w:val="18"/>
          <w:lang w:eastAsia="en-ZA"/>
        </w:rPr>
      </w:pPr>
      <w:r w:rsidRPr="00771C60">
        <w:rPr>
          <w:rFonts w:ascii="Arial" w:hAnsi="Arial" w:cs="Arial"/>
          <w:b/>
          <w:bCs/>
          <w:sz w:val="18"/>
          <w:szCs w:val="18"/>
          <w:lang w:eastAsia="en-ZA"/>
        </w:rPr>
        <w:t xml:space="preserve">MUNICIPAL MANAGER </w:t>
      </w:r>
    </w:p>
    <w:p w:rsidR="00D66159" w:rsidRPr="00771C60" w:rsidRDefault="00D66159" w:rsidP="00D66159">
      <w:pPr>
        <w:rPr>
          <w:rFonts w:ascii="Arial" w:hAnsi="Arial" w:cs="Arial"/>
          <w:b/>
          <w:bCs/>
          <w:sz w:val="18"/>
          <w:szCs w:val="18"/>
          <w:lang w:eastAsia="en-ZA"/>
        </w:rPr>
      </w:pPr>
      <w:r w:rsidRPr="00771C60">
        <w:rPr>
          <w:rFonts w:ascii="Arial" w:hAnsi="Arial" w:cs="Arial"/>
          <w:b/>
          <w:bCs/>
          <w:sz w:val="18"/>
          <w:szCs w:val="18"/>
          <w:lang w:eastAsia="en-ZA"/>
        </w:rPr>
        <w:t xml:space="preserve">MR. S. G KHUZWAYO </w:t>
      </w:r>
    </w:p>
    <w:p w:rsidR="00BD17D8" w:rsidRPr="00771C60" w:rsidRDefault="00BD17D8" w:rsidP="00BD17D8">
      <w:pPr>
        <w:jc w:val="both"/>
        <w:rPr>
          <w:rFonts w:ascii="Tahoma" w:hAnsi="Tahoma" w:cs="Tahoma"/>
          <w:b/>
          <w:bCs/>
        </w:rPr>
      </w:pPr>
    </w:p>
    <w:p w:rsidR="00BD17D8" w:rsidRPr="00771C60" w:rsidRDefault="00BD17D8" w:rsidP="00BD17D8">
      <w:pPr>
        <w:rPr>
          <w:rFonts w:ascii="Corbel" w:hAnsi="Corbel"/>
          <w:lang w:val="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D7343A" w:rsidP="00D7343A">
      <w:pPr>
        <w:autoSpaceDE w:val="0"/>
        <w:autoSpaceDN w:val="0"/>
        <w:adjustRightInd w:val="0"/>
        <w:jc w:val="both"/>
        <w:rPr>
          <w:rFonts w:ascii="Tahoma" w:hAnsi="Tahoma" w:cs="Tahoma"/>
          <w:lang w:val="en-ZA" w:eastAsia="en-ZA"/>
        </w:rPr>
      </w:pPr>
    </w:p>
    <w:p w:rsidR="00D7343A" w:rsidRPr="00771C60" w:rsidRDefault="009C5742" w:rsidP="005C595B">
      <w:pPr>
        <w:rPr>
          <w:rFonts w:ascii="Tahoma" w:hAnsi="Tahoma" w:cs="Tahoma"/>
          <w:lang w:val="en-ZA" w:eastAsia="en-ZA"/>
        </w:rPr>
      </w:pPr>
      <w:r w:rsidRPr="00771C60">
        <w:rPr>
          <w:rFonts w:ascii="Tahoma" w:hAnsi="Tahoma" w:cs="Tahoma"/>
          <w:lang w:val="en-ZA" w:eastAsia="en-ZA"/>
        </w:rPr>
        <w:br w:type="page"/>
      </w:r>
    </w:p>
    <w:p w:rsidR="005A550F" w:rsidRPr="00771C60" w:rsidRDefault="00276C5C" w:rsidP="00DE48CC">
      <w:pPr>
        <w:keepNext/>
        <w:keepLines/>
        <w:shd w:val="clear" w:color="auto" w:fill="95B3D7" w:themeFill="accent1" w:themeFillTint="99"/>
        <w:spacing w:before="100" w:beforeAutospacing="1" w:after="100" w:afterAutospacing="1"/>
        <w:contextualSpacing/>
        <w:outlineLvl w:val="0"/>
        <w:rPr>
          <w:rFonts w:ascii="Arial" w:hAnsi="Arial" w:cs="Arial"/>
          <w:b/>
          <w:bCs/>
          <w:noProof/>
          <w:sz w:val="20"/>
          <w:szCs w:val="20"/>
        </w:rPr>
      </w:pPr>
      <w:r w:rsidRPr="00771C60">
        <w:rPr>
          <w:rFonts w:ascii="Arial" w:eastAsiaTheme="minorHAnsi" w:hAnsi="Arial" w:cs="Arial"/>
          <w:b/>
          <w:bCs/>
          <w:sz w:val="20"/>
          <w:szCs w:val="20"/>
          <w:lang w:val="en-ZA"/>
        </w:rPr>
        <w:lastRenderedPageBreak/>
        <w:t>CHAPTER 1</w:t>
      </w:r>
      <w:r w:rsidR="00F77545" w:rsidRPr="00771C60">
        <w:rPr>
          <w:rFonts w:ascii="Arial" w:eastAsiaTheme="minorHAnsi" w:hAnsi="Arial" w:cs="Arial"/>
          <w:b/>
          <w:bCs/>
          <w:sz w:val="20"/>
          <w:szCs w:val="20"/>
          <w:lang w:val="en-ZA"/>
        </w:rPr>
        <w:t>: EXECUTIVE SUMMA</w:t>
      </w:r>
      <w:r w:rsidR="0011377A" w:rsidRPr="00771C60">
        <w:rPr>
          <w:rFonts w:ascii="Arial" w:eastAsiaTheme="minorHAnsi" w:hAnsi="Arial" w:cs="Arial"/>
          <w:b/>
          <w:bCs/>
          <w:sz w:val="20"/>
          <w:szCs w:val="20"/>
          <w:lang w:val="en-ZA"/>
        </w:rPr>
        <w:t>RY</w:t>
      </w:r>
    </w:p>
    <w:p w:rsidR="00276C5C" w:rsidRPr="00771C60" w:rsidRDefault="00276C5C" w:rsidP="00DE48CC">
      <w:pPr>
        <w:spacing w:before="100" w:beforeAutospacing="1" w:after="100" w:afterAutospacing="1"/>
        <w:contextualSpacing/>
        <w:jc w:val="both"/>
        <w:rPr>
          <w:rFonts w:ascii="Arial" w:eastAsiaTheme="minorHAnsi" w:hAnsi="Arial" w:cs="Arial"/>
          <w:b/>
          <w:i/>
          <w:lang w:val="en-US"/>
        </w:rPr>
      </w:pPr>
    </w:p>
    <w:p w:rsidR="007A44D6" w:rsidRPr="00771C60" w:rsidRDefault="007A44D6" w:rsidP="007A44D6">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1.1 INTRODUCTION</w:t>
      </w:r>
    </w:p>
    <w:p w:rsidR="00276C5C" w:rsidRPr="00771C60" w:rsidRDefault="00276C5C" w:rsidP="007A44D6">
      <w:pPr>
        <w:contextualSpacing/>
        <w:jc w:val="both"/>
        <w:rPr>
          <w:rFonts w:ascii="Arial" w:eastAsiaTheme="minorHAnsi" w:hAnsi="Arial" w:cs="Arial"/>
          <w:b/>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other, as required by the MFMA.”</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As the budget gives effect to the strategic priorities of the municipality it is important to supplement the budget and the IDP with a management and implementation plan. The SDBIP serves as the commitment by the Municipality, which includes the administration, council and community, whereby the intended objectives and projected achievements are expressed in order to ensure that desired outcomes over the long term are achieved and these are implemented by the administration over the next twelve months.</w:t>
      </w:r>
    </w:p>
    <w:p w:rsidR="008B463C" w:rsidRPr="00771C60" w:rsidRDefault="008B463C"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SDBIP provides the basis for measuring performance in service delivery against quarterly targets and implementing the budget based on monthly projections. Circular 13 further suggests that “the SDBIP provides the vital link between the Mayor, </w:t>
      </w:r>
      <w:r w:rsidR="008B463C" w:rsidRPr="00771C60">
        <w:rPr>
          <w:rFonts w:ascii="Arial" w:eastAsiaTheme="minorHAnsi" w:hAnsi="Arial" w:cs="Arial"/>
          <w:sz w:val="18"/>
          <w:szCs w:val="18"/>
          <w:lang w:val="en-US"/>
        </w:rPr>
        <w:t>C</w:t>
      </w:r>
      <w:r w:rsidRPr="00771C60">
        <w:rPr>
          <w:rFonts w:ascii="Arial" w:eastAsiaTheme="minorHAnsi" w:hAnsi="Arial" w:cs="Arial"/>
          <w:sz w:val="18"/>
          <w:szCs w:val="18"/>
          <w:lang w:val="en-US"/>
        </w:rPr>
        <w:t>ouncil (</w:t>
      </w:r>
      <w:r w:rsidR="008B463C"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xecutive) and the </w:t>
      </w:r>
      <w:r w:rsidR="008B463C" w:rsidRPr="00771C60">
        <w:rPr>
          <w:rFonts w:ascii="Arial" w:eastAsiaTheme="minorHAnsi" w:hAnsi="Arial" w:cs="Arial"/>
          <w:sz w:val="18"/>
          <w:szCs w:val="18"/>
          <w:lang w:val="en-US"/>
        </w:rPr>
        <w:t>A</w:t>
      </w:r>
      <w:r w:rsidRPr="00771C60">
        <w:rPr>
          <w:rFonts w:ascii="Arial" w:eastAsiaTheme="minorHAnsi" w:hAnsi="Arial" w:cs="Arial"/>
          <w:sz w:val="18"/>
          <w:szCs w:val="18"/>
          <w:lang w:val="en-US"/>
        </w:rPr>
        <w:t xml:space="preserve">dministration, and facilitates the process for holding management accountable for its performance. The SDBIP is a management, implementation and monitoring tool that will assist the Mayor, </w:t>
      </w:r>
      <w:r w:rsidR="009C5742" w:rsidRPr="00771C60">
        <w:rPr>
          <w:rFonts w:ascii="Arial" w:eastAsiaTheme="minorHAnsi" w:hAnsi="Arial" w:cs="Arial"/>
          <w:sz w:val="18"/>
          <w:szCs w:val="18"/>
          <w:lang w:val="en-US"/>
        </w:rPr>
        <w:t>Councilors</w:t>
      </w:r>
      <w:r w:rsidRPr="00771C60">
        <w:rPr>
          <w:rFonts w:ascii="Arial" w:eastAsiaTheme="minorHAnsi" w:hAnsi="Arial" w:cs="Arial"/>
          <w:sz w:val="18"/>
          <w:szCs w:val="18"/>
          <w:lang w:val="en-US"/>
        </w:rPr>
        <w:t>, Municipal Manager, Senior Managers and the Community</w:t>
      </w:r>
      <w:r w:rsidR="008B463C" w:rsidRPr="00771C60">
        <w:rPr>
          <w:rFonts w:ascii="Arial" w:eastAsiaTheme="minorHAnsi" w:hAnsi="Arial" w:cs="Arial"/>
          <w:sz w:val="18"/>
          <w:szCs w:val="18"/>
          <w:lang w:val="en-US"/>
        </w:rPr>
        <w:t xml:space="preserve"> to measure progress in terms of implementation of the prioritized and budgeted projects under the</w:t>
      </w:r>
      <w:r w:rsidR="00367B8B" w:rsidRPr="00771C60">
        <w:rPr>
          <w:rFonts w:ascii="Arial" w:hAnsi="Arial" w:cs="Arial"/>
          <w:sz w:val="18"/>
          <w:szCs w:val="18"/>
        </w:rPr>
        <w:t>2019/20</w:t>
      </w:r>
      <w:r w:rsidR="008B463C" w:rsidRPr="00771C60">
        <w:rPr>
          <w:rFonts w:ascii="Arial" w:eastAsiaTheme="minorHAnsi" w:hAnsi="Arial" w:cs="Arial"/>
          <w:sz w:val="18"/>
          <w:szCs w:val="18"/>
          <w:lang w:val="en-US"/>
        </w:rPr>
        <w:t xml:space="preserve"> Financial Year and will further gives indication on areas for interventions and most importantly for Council to play its oversight role appropriately</w:t>
      </w:r>
      <w:r w:rsidRPr="00771C60">
        <w:rPr>
          <w:rFonts w:ascii="Arial" w:eastAsiaTheme="minorHAnsi" w:hAnsi="Arial" w:cs="Arial"/>
          <w:sz w:val="18"/>
          <w:szCs w:val="18"/>
          <w:lang w:val="en-US"/>
        </w:rPr>
        <w:t>.”</w:t>
      </w:r>
      <w:r w:rsidR="00367B8B" w:rsidRPr="00771C60">
        <w:rPr>
          <w:rFonts w:ascii="Arial" w:eastAsiaTheme="minorHAnsi" w:hAnsi="Arial" w:cs="Arial"/>
          <w:sz w:val="18"/>
          <w:szCs w:val="18"/>
          <w:lang w:val="en-US"/>
        </w:rPr>
        <w:t xml:space="preserve"> </w:t>
      </w:r>
    </w:p>
    <w:p w:rsidR="007A44D6" w:rsidRPr="00771C60" w:rsidRDefault="007A44D6" w:rsidP="007A44D6">
      <w:pPr>
        <w:jc w:val="both"/>
        <w:rPr>
          <w:rFonts w:ascii="Arial" w:eastAsiaTheme="minorHAnsi" w:hAnsi="Arial" w:cs="Arial"/>
          <w:sz w:val="18"/>
          <w:szCs w:val="18"/>
          <w:lang w:val="en-US"/>
        </w:rPr>
      </w:pPr>
    </w:p>
    <w:p w:rsidR="007A44D6" w:rsidRPr="00771C60" w:rsidRDefault="007A44D6" w:rsidP="007A44D6">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purpose of the SDBIP is to monitor the execution of the budget, performance of senior management and achievement of the strategic objectives set by Council. It enables the Municipal Manager to monitor the performance of Senior Managers, the Mayor to monitor the performance of the municipal manager, and for the community to monitor the </w:t>
      </w:r>
      <w:r w:rsidR="008B463C" w:rsidRPr="00771C60">
        <w:rPr>
          <w:rFonts w:ascii="Arial" w:eastAsiaTheme="minorHAnsi" w:hAnsi="Arial" w:cs="Arial"/>
          <w:sz w:val="18"/>
          <w:szCs w:val="18"/>
          <w:lang w:val="en-US"/>
        </w:rPr>
        <w:t xml:space="preserve">overall </w:t>
      </w:r>
      <w:r w:rsidRPr="00771C60">
        <w:rPr>
          <w:rFonts w:ascii="Arial" w:eastAsiaTheme="minorHAnsi" w:hAnsi="Arial" w:cs="Arial"/>
          <w:sz w:val="18"/>
          <w:szCs w:val="18"/>
          <w:lang w:val="en-US"/>
        </w:rPr>
        <w:t>performance of the municipality. In the interests of good governance and better accountability, the SDBIP should therefore determine and be aligned with the performance agreements of the Municipal Manager and Senior Managers.</w:t>
      </w:r>
    </w:p>
    <w:p w:rsidR="007A44D6" w:rsidRPr="00771C60" w:rsidRDefault="007A44D6" w:rsidP="007A44D6">
      <w:pPr>
        <w:jc w:val="both"/>
        <w:rPr>
          <w:rFonts w:ascii="Arial" w:eastAsiaTheme="minorHAnsi" w:hAnsi="Arial" w:cs="Arial"/>
          <w:sz w:val="18"/>
          <w:szCs w:val="18"/>
          <w:lang w:val="en-US"/>
        </w:rPr>
      </w:pPr>
    </w:p>
    <w:p w:rsidR="006257CD" w:rsidRPr="00771C60" w:rsidRDefault="007A44D6" w:rsidP="00E34BDC">
      <w:pPr>
        <w:jc w:val="both"/>
        <w:rPr>
          <w:rFonts w:ascii="Arial" w:eastAsiaTheme="minorHAnsi" w:hAnsi="Arial" w:cs="Arial"/>
          <w:sz w:val="18"/>
          <w:szCs w:val="18"/>
          <w:lang w:val="en-US"/>
        </w:rPr>
      </w:pPr>
      <w:r w:rsidRPr="00771C60">
        <w:rPr>
          <w:rFonts w:ascii="Arial" w:eastAsiaTheme="minorHAnsi" w:hAnsi="Arial" w:cs="Arial"/>
          <w:sz w:val="18"/>
          <w:szCs w:val="18"/>
          <w:lang w:val="en-US"/>
        </w:rPr>
        <w:t xml:space="preserve">The development, implementation and monitoring of a Service Delivery and Budget Implementation Plan (SDBIP) is required by the Municipal Finance Management Act (MFMA). In terms of Circular 13 of National Treasury, “the SDBIP gives effect to the Integrated Development Plan (IDP) and budget of the municipality and will be possible if the IDP and budget are fully aligned with each </w:t>
      </w:r>
      <w:r w:rsidR="00E34BDC" w:rsidRPr="00771C60">
        <w:rPr>
          <w:rFonts w:ascii="Arial" w:eastAsiaTheme="minorHAnsi" w:hAnsi="Arial" w:cs="Arial"/>
          <w:sz w:val="18"/>
          <w:szCs w:val="18"/>
          <w:lang w:val="en-US"/>
        </w:rPr>
        <w:t>other, as required by the MFMA.</w:t>
      </w:r>
    </w:p>
    <w:p w:rsidR="006257CD" w:rsidRPr="00771C60" w:rsidRDefault="005C595B" w:rsidP="002512FA">
      <w:pPr>
        <w:tabs>
          <w:tab w:val="center" w:pos="4513"/>
        </w:tabs>
        <w:jc w:val="center"/>
        <w:rPr>
          <w:rFonts w:ascii="Cambria" w:hAnsi="Cambria" w:cs="Vrinda"/>
          <w:b/>
          <w:bCs/>
          <w:noProof/>
          <w:sz w:val="48"/>
          <w:szCs w:val="48"/>
        </w:rPr>
      </w:pPr>
      <w:r w:rsidRPr="00771C60">
        <w:rPr>
          <w:rFonts w:ascii="Arial" w:eastAsiaTheme="minorHAnsi" w:hAnsi="Arial"/>
          <w:noProof/>
          <w:lang w:eastAsia="en-GB"/>
        </w:rPr>
        <w:drawing>
          <wp:anchor distT="0" distB="0" distL="114300" distR="114300" simplePos="0" relativeHeight="251663872" behindDoc="1" locked="0" layoutInCell="1" allowOverlap="1" wp14:anchorId="67B146F1" wp14:editId="16FB68EA">
            <wp:simplePos x="0" y="0"/>
            <wp:positionH relativeFrom="margin">
              <wp:posOffset>95250</wp:posOffset>
            </wp:positionH>
            <wp:positionV relativeFrom="paragraph">
              <wp:posOffset>237490</wp:posOffset>
            </wp:positionV>
            <wp:extent cx="6680200" cy="2459990"/>
            <wp:effectExtent l="209550" t="209550" r="196850" b="245110"/>
            <wp:wrapTight wrapText="bothSides">
              <wp:wrapPolygon edited="0">
                <wp:start x="-431" y="-1840"/>
                <wp:lineTo x="-678" y="-1505"/>
                <wp:lineTo x="-616" y="22581"/>
                <wp:lineTo x="-431" y="23585"/>
                <wp:lineTo x="21990" y="23585"/>
                <wp:lineTo x="22175" y="22581"/>
                <wp:lineTo x="22175" y="1171"/>
                <wp:lineTo x="21990" y="-1338"/>
                <wp:lineTo x="21990" y="-1840"/>
                <wp:lineTo x="-431" y="-184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0200" cy="2459990"/>
                    </a:xfrm>
                    <a:prstGeom prst="rect">
                      <a:avLst/>
                    </a:prstGeom>
                    <a:solidFill>
                      <a:srgbClr val="FFFFFF">
                        <a:shade val="85000"/>
                      </a:srgbClr>
                    </a:solidFill>
                    <a:ln w="88900" cap="sq">
                      <a:solidFill>
                        <a:srgbClr val="FFFFFF"/>
                      </a:solidFill>
                      <a:miter lim="800000"/>
                    </a:ln>
                    <a:effectLst>
                      <a:glow rad="1397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257CD" w:rsidRPr="00771C60" w:rsidRDefault="006257CD"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D668F" w:rsidRPr="00771C60" w:rsidRDefault="00AD668F" w:rsidP="002512FA">
      <w:pPr>
        <w:tabs>
          <w:tab w:val="center" w:pos="4513"/>
        </w:tabs>
        <w:jc w:val="center"/>
        <w:rPr>
          <w:rFonts w:ascii="Cambria" w:hAnsi="Cambria" w:cs="Vrinda"/>
          <w:b/>
          <w:bCs/>
          <w:noProof/>
          <w:sz w:val="48"/>
          <w:szCs w:val="48"/>
        </w:rPr>
      </w:pPr>
    </w:p>
    <w:p w:rsidR="00AB7909" w:rsidRPr="00771C60" w:rsidRDefault="00AB7909" w:rsidP="002512FA">
      <w:pPr>
        <w:tabs>
          <w:tab w:val="center" w:pos="4513"/>
        </w:tabs>
        <w:jc w:val="center"/>
        <w:rPr>
          <w:rFonts w:ascii="Cambria" w:hAnsi="Cambria" w:cs="Vrinda"/>
          <w:b/>
          <w:bCs/>
          <w:noProof/>
          <w:sz w:val="48"/>
          <w:szCs w:val="48"/>
        </w:rPr>
      </w:pPr>
    </w:p>
    <w:p w:rsidR="00A85BE5" w:rsidRPr="00771C60" w:rsidRDefault="00A85BE5" w:rsidP="00A85BE5">
      <w:pPr>
        <w:rPr>
          <w:rFonts w:ascii="Cambria" w:hAnsi="Cambria" w:cs="Vrinda"/>
          <w:b/>
          <w:bCs/>
          <w:noProof/>
          <w:sz w:val="18"/>
          <w:szCs w:val="18"/>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9C5742" w:rsidRPr="00771C60" w:rsidRDefault="009C5742" w:rsidP="00E34BDC">
      <w:pPr>
        <w:rPr>
          <w:rFonts w:ascii="Arial" w:eastAsiaTheme="minorHAnsi" w:hAnsi="Arial" w:cs="Arial"/>
          <w:i/>
          <w:sz w:val="18"/>
          <w:szCs w:val="18"/>
          <w:lang w:val="en-US"/>
        </w:rPr>
      </w:pPr>
    </w:p>
    <w:p w:rsidR="00E034F4" w:rsidRPr="00771C60" w:rsidRDefault="000E4EE3" w:rsidP="00E34BDC">
      <w:pPr>
        <w:rPr>
          <w:rFonts w:ascii="Arial" w:eastAsiaTheme="minorHAnsi" w:hAnsi="Arial" w:cs="Arial"/>
          <w:i/>
          <w:sz w:val="18"/>
          <w:szCs w:val="18"/>
          <w:lang w:val="en-US"/>
        </w:rPr>
      </w:pPr>
      <w:r w:rsidRPr="00771C60">
        <w:rPr>
          <w:rFonts w:ascii="Arial" w:eastAsiaTheme="minorHAnsi" w:hAnsi="Arial" w:cs="Arial"/>
          <w:i/>
          <w:sz w:val="18"/>
          <w:szCs w:val="18"/>
          <w:lang w:val="en-US"/>
        </w:rPr>
        <w:t xml:space="preserve">Figure 1: </w:t>
      </w:r>
      <w:r w:rsidR="003E0780" w:rsidRPr="00771C60">
        <w:rPr>
          <w:rFonts w:ascii="Arial" w:eastAsiaTheme="minorHAnsi" w:hAnsi="Arial" w:cs="Arial"/>
          <w:i/>
          <w:sz w:val="18"/>
          <w:szCs w:val="18"/>
          <w:lang w:val="en-US"/>
        </w:rPr>
        <w:t xml:space="preserve">SDBIP “contract </w:t>
      </w:r>
      <w:r w:rsidR="00AB7909" w:rsidRPr="00771C60">
        <w:rPr>
          <w:rFonts w:ascii="Arial" w:eastAsiaTheme="minorHAnsi" w:hAnsi="Arial" w:cs="Arial"/>
          <w:i/>
          <w:sz w:val="18"/>
          <w:szCs w:val="18"/>
          <w:lang w:val="en-US"/>
        </w:rPr>
        <w:t>“diagram as depicted in the Circular No. 13 by National Treasury, MFMA</w:t>
      </w:r>
    </w:p>
    <w:p w:rsidR="001F33AC" w:rsidRPr="00771C60" w:rsidRDefault="001F33AC" w:rsidP="00E34BDC">
      <w:pPr>
        <w:rPr>
          <w:rFonts w:ascii="Arial" w:eastAsiaTheme="minorHAnsi" w:hAnsi="Arial" w:cs="Arial"/>
          <w:i/>
          <w:sz w:val="18"/>
          <w:szCs w:val="18"/>
          <w:lang w:val="en-US"/>
        </w:rPr>
      </w:pPr>
    </w:p>
    <w:p w:rsidR="00101F55" w:rsidRPr="00771C60" w:rsidRDefault="00101F55" w:rsidP="00101F55">
      <w:pPr>
        <w:keepNext/>
        <w:keepLines/>
        <w:shd w:val="clear" w:color="auto" w:fill="D6E3BC" w:themeFill="accent3" w:themeFillTint="66"/>
        <w:contextualSpacing/>
        <w:outlineLvl w:val="0"/>
        <w:rPr>
          <w:rFonts w:ascii="Arial" w:hAnsi="Arial" w:cs="Arial"/>
          <w:b/>
          <w:bCs/>
          <w:noProof/>
        </w:rPr>
      </w:pPr>
      <w:r w:rsidRPr="00771C60">
        <w:rPr>
          <w:rFonts w:ascii="Arial" w:eastAsiaTheme="minorHAnsi" w:hAnsi="Arial" w:cs="Arial"/>
          <w:b/>
          <w:bCs/>
          <w:lang w:val="en-ZA"/>
        </w:rPr>
        <w:t>1.2 LEGISLATION</w:t>
      </w:r>
    </w:p>
    <w:p w:rsidR="00D777BA" w:rsidRPr="00771C60" w:rsidRDefault="00D777BA" w:rsidP="007A44D6">
      <w:pPr>
        <w:tabs>
          <w:tab w:val="center" w:pos="4513"/>
        </w:tabs>
        <w:rPr>
          <w:rFonts w:ascii="Arial" w:hAnsi="Arial" w:cs="Arial"/>
          <w:b/>
          <w:bCs/>
          <w:noProof/>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According to the Municipal Finance Act (MFMA) the definition of a SDBIP is: 'service delivery and budget implementation plan' means a detailed plan approved by the Mayor of a municipality in terms of section 53 (1) (c) (ii) for implementing the municipality's delivery of municipal services and its annual budget, and which must indicate-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Projections for each month of- </w:t>
      </w:r>
    </w:p>
    <w:p w:rsidR="001840C3" w:rsidRPr="00771C60" w:rsidRDefault="001840C3" w:rsidP="0051132F">
      <w:pPr>
        <w:pStyle w:val="ListParagraph"/>
        <w:numPr>
          <w:ilvl w:val="1"/>
          <w:numId w:val="17"/>
        </w:numPr>
        <w:autoSpaceDE w:val="0"/>
        <w:autoSpaceDN w:val="0"/>
        <w:adjustRightInd w:val="0"/>
        <w:spacing w:after="136"/>
        <w:jc w:val="both"/>
        <w:rPr>
          <w:rFonts w:ascii="Arial" w:hAnsi="Arial" w:cs="Arial"/>
          <w:sz w:val="18"/>
          <w:szCs w:val="18"/>
        </w:rPr>
      </w:pPr>
      <w:r w:rsidRPr="00771C60">
        <w:rPr>
          <w:rFonts w:ascii="Arial" w:hAnsi="Arial" w:cs="Arial"/>
          <w:iCs/>
          <w:sz w:val="18"/>
          <w:szCs w:val="18"/>
        </w:rPr>
        <w:t xml:space="preserve">Revenue to be collected, by source; and </w:t>
      </w:r>
    </w:p>
    <w:p w:rsidR="001840C3" w:rsidRPr="00771C60" w:rsidRDefault="001840C3" w:rsidP="0051132F">
      <w:pPr>
        <w:pStyle w:val="ListParagraph"/>
        <w:numPr>
          <w:ilvl w:val="1"/>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Operational and capital expenditure, by vote; </w:t>
      </w:r>
    </w:p>
    <w:p w:rsidR="001840C3" w:rsidRPr="00771C60" w:rsidRDefault="001840C3" w:rsidP="0051132F">
      <w:pPr>
        <w:pStyle w:val="ListParagraph"/>
        <w:numPr>
          <w:ilvl w:val="0"/>
          <w:numId w:val="17"/>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Service delivery targets and performance indicators for each quarter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53 of the MFMA stipulates that the Mayor should approve the SDBIP within 28 days after the approval of the budget. The Mayor must also ensure that the revenue and expenditure projections for each month and the service delivery targets and performance indicators as set out in the SDBIP are made public within 14 days after their approval. </w:t>
      </w: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The following National Treasury prescriptions as minimum requirements that must form part of the SDBIP are applicable to the Mandeni Local </w:t>
      </w:r>
      <w:r w:rsidR="00931F18" w:rsidRPr="00771C60">
        <w:rPr>
          <w:rFonts w:ascii="Arial" w:hAnsi="Arial" w:cs="Arial"/>
          <w:sz w:val="18"/>
          <w:szCs w:val="18"/>
          <w:lang w:val="en-ZA" w:eastAsia="en-ZA"/>
        </w:rPr>
        <w:t>Municipality:</w:t>
      </w:r>
      <w:r w:rsidRPr="00771C60">
        <w:rPr>
          <w:rFonts w:ascii="Arial" w:hAnsi="Arial" w:cs="Arial"/>
          <w:sz w:val="18"/>
          <w:szCs w:val="18"/>
          <w:lang w:val="en-ZA" w:eastAsia="en-ZA"/>
        </w:rPr>
        <w:t xml:space="preserv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Monthly projections of revenue to be collected by source </w:t>
      </w:r>
    </w:p>
    <w:p w:rsidR="001840C3" w:rsidRPr="00771C60" w:rsidRDefault="001840C3" w:rsidP="0051132F">
      <w:pPr>
        <w:pStyle w:val="ListParagraph"/>
        <w:numPr>
          <w:ilvl w:val="0"/>
          <w:numId w:val="18"/>
        </w:numPr>
        <w:autoSpaceDE w:val="0"/>
        <w:autoSpaceDN w:val="0"/>
        <w:adjustRightInd w:val="0"/>
        <w:spacing w:after="132"/>
        <w:jc w:val="both"/>
        <w:rPr>
          <w:rFonts w:ascii="Arial" w:hAnsi="Arial" w:cs="Arial"/>
          <w:sz w:val="18"/>
          <w:szCs w:val="18"/>
        </w:rPr>
      </w:pPr>
      <w:r w:rsidRPr="00771C60">
        <w:rPr>
          <w:rFonts w:ascii="Arial" w:hAnsi="Arial" w:cs="Arial"/>
          <w:sz w:val="18"/>
          <w:szCs w:val="18"/>
        </w:rPr>
        <w:t xml:space="preserve"> </w:t>
      </w:r>
      <w:r w:rsidRPr="00771C60">
        <w:rPr>
          <w:rFonts w:ascii="Arial" w:hAnsi="Arial" w:cs="Arial"/>
          <w:iCs/>
          <w:sz w:val="18"/>
          <w:szCs w:val="18"/>
        </w:rPr>
        <w:t xml:space="preserve">Monthly projections of expenditure (operating and capital) and revenue for each vote * </w:t>
      </w:r>
    </w:p>
    <w:p w:rsidR="001840C3" w:rsidRPr="00771C60" w:rsidRDefault="001840C3" w:rsidP="0051132F">
      <w:pPr>
        <w:pStyle w:val="ListParagraph"/>
        <w:numPr>
          <w:ilvl w:val="0"/>
          <w:numId w:val="18"/>
        </w:numPr>
        <w:autoSpaceDE w:val="0"/>
        <w:autoSpaceDN w:val="0"/>
        <w:adjustRightInd w:val="0"/>
        <w:jc w:val="both"/>
        <w:rPr>
          <w:rFonts w:ascii="Arial" w:hAnsi="Arial" w:cs="Arial"/>
          <w:sz w:val="18"/>
          <w:szCs w:val="18"/>
        </w:rPr>
      </w:pPr>
      <w:r w:rsidRPr="00771C60">
        <w:rPr>
          <w:rFonts w:ascii="Arial" w:hAnsi="Arial" w:cs="Arial"/>
          <w:iCs/>
          <w:sz w:val="18"/>
          <w:szCs w:val="18"/>
        </w:rPr>
        <w:t xml:space="preserve">Quarterly projections of service delivery targets and performance indicators for each vote </w:t>
      </w:r>
    </w:p>
    <w:p w:rsidR="001840C3" w:rsidRPr="00771C60" w:rsidRDefault="001840C3" w:rsidP="001840C3">
      <w:pPr>
        <w:autoSpaceDE w:val="0"/>
        <w:autoSpaceDN w:val="0"/>
        <w:adjustRightInd w:val="0"/>
        <w:jc w:val="both"/>
        <w:rPr>
          <w:rFonts w:ascii="Arial" w:hAnsi="Arial" w:cs="Arial"/>
          <w:sz w:val="18"/>
          <w:szCs w:val="18"/>
          <w:lang w:val="en-ZA" w:eastAsia="en-ZA"/>
        </w:rPr>
      </w:pPr>
    </w:p>
    <w:p w:rsidR="001840C3" w:rsidRPr="00771C60" w:rsidRDefault="001840C3" w:rsidP="001840C3">
      <w:pPr>
        <w:autoSpaceDE w:val="0"/>
        <w:autoSpaceDN w:val="0"/>
        <w:adjustRightInd w:val="0"/>
        <w:jc w:val="both"/>
        <w:rPr>
          <w:rFonts w:ascii="Arial" w:hAnsi="Arial" w:cs="Arial"/>
          <w:sz w:val="18"/>
          <w:szCs w:val="18"/>
          <w:lang w:val="en-ZA" w:eastAsia="en-ZA"/>
        </w:rPr>
      </w:pPr>
      <w:r w:rsidRPr="00771C60">
        <w:rPr>
          <w:rFonts w:ascii="Arial" w:hAnsi="Arial" w:cs="Arial"/>
          <w:sz w:val="18"/>
          <w:szCs w:val="18"/>
          <w:lang w:val="en-ZA" w:eastAsia="en-ZA"/>
        </w:rPr>
        <w:t xml:space="preserve">Section 1 of the MFMA defines a “vote” as: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iCs/>
          <w:sz w:val="18"/>
          <w:szCs w:val="18"/>
        </w:rPr>
      </w:pPr>
      <w:r w:rsidRPr="00771C60">
        <w:rPr>
          <w:rFonts w:ascii="Arial" w:hAnsi="Arial" w:cs="Arial"/>
          <w:iCs/>
          <w:sz w:val="18"/>
          <w:szCs w:val="18"/>
        </w:rPr>
        <w:t xml:space="preserve">One of the main segments into which a budget of a municipality is divided for the appropriation of money for the different  </w:t>
      </w:r>
    </w:p>
    <w:p w:rsidR="001840C3" w:rsidRPr="00771C60" w:rsidRDefault="001840C3" w:rsidP="0051132F">
      <w:pPr>
        <w:pStyle w:val="ListParagraph"/>
        <w:numPr>
          <w:ilvl w:val="0"/>
          <w:numId w:val="19"/>
        </w:numPr>
        <w:autoSpaceDE w:val="0"/>
        <w:autoSpaceDN w:val="0"/>
        <w:adjustRightInd w:val="0"/>
        <w:spacing w:after="132"/>
        <w:jc w:val="both"/>
        <w:rPr>
          <w:rFonts w:ascii="Arial" w:hAnsi="Arial" w:cs="Arial"/>
          <w:sz w:val="18"/>
          <w:szCs w:val="18"/>
        </w:rPr>
      </w:pPr>
      <w:r w:rsidRPr="00771C60">
        <w:rPr>
          <w:rFonts w:ascii="Arial" w:hAnsi="Arial" w:cs="Arial"/>
          <w:iCs/>
          <w:sz w:val="18"/>
          <w:szCs w:val="18"/>
        </w:rPr>
        <w:t xml:space="preserve">departments or functional areas of the municipality; and </w:t>
      </w:r>
    </w:p>
    <w:p w:rsidR="00A777A3" w:rsidRPr="00771C60" w:rsidRDefault="001840C3" w:rsidP="008D0810">
      <w:pPr>
        <w:pStyle w:val="ListParagraph"/>
        <w:numPr>
          <w:ilvl w:val="0"/>
          <w:numId w:val="19"/>
        </w:numPr>
        <w:autoSpaceDE w:val="0"/>
        <w:autoSpaceDN w:val="0"/>
        <w:adjustRightInd w:val="0"/>
        <w:jc w:val="both"/>
        <w:rPr>
          <w:rFonts w:ascii="Tahoma" w:hAnsi="Tahoma" w:cs="Tahoma"/>
          <w:sz w:val="18"/>
          <w:szCs w:val="18"/>
        </w:rPr>
      </w:pPr>
      <w:r w:rsidRPr="00771C60">
        <w:rPr>
          <w:rFonts w:ascii="Arial" w:hAnsi="Arial" w:cs="Arial"/>
          <w:iCs/>
          <w:sz w:val="18"/>
          <w:szCs w:val="18"/>
        </w:rPr>
        <w:t>Which specifies the total amount that is appropriated for the purposes of the department or functional area concerne</w:t>
      </w:r>
      <w:r w:rsidR="00DC3E42" w:rsidRPr="00771C60">
        <w:rPr>
          <w:rFonts w:ascii="Arial" w:hAnsi="Arial" w:cs="Arial"/>
          <w:iCs/>
          <w:sz w:val="18"/>
          <w:szCs w:val="18"/>
        </w:rPr>
        <w:t>d</w:t>
      </w:r>
    </w:p>
    <w:p w:rsidR="0003577A" w:rsidRPr="00771C60" w:rsidRDefault="0003577A" w:rsidP="008D0810">
      <w:pPr>
        <w:autoSpaceDE w:val="0"/>
        <w:autoSpaceDN w:val="0"/>
        <w:adjustRightInd w:val="0"/>
        <w:jc w:val="both"/>
        <w:rPr>
          <w:rFonts w:ascii="Tahoma" w:hAnsi="Tahoma" w:cs="Tahoma"/>
        </w:rPr>
      </w:pPr>
    </w:p>
    <w:p w:rsidR="00877230" w:rsidRPr="00771C60" w:rsidRDefault="00877230" w:rsidP="008D0810">
      <w:pPr>
        <w:autoSpaceDE w:val="0"/>
        <w:autoSpaceDN w:val="0"/>
        <w:adjustRightInd w:val="0"/>
        <w:jc w:val="both"/>
        <w:rPr>
          <w:rFonts w:ascii="Arial" w:hAnsi="Arial" w:cs="Arial"/>
          <w:b/>
          <w:sz w:val="20"/>
          <w:szCs w:val="20"/>
        </w:rPr>
      </w:pPr>
      <w:r w:rsidRPr="00771C60">
        <w:rPr>
          <w:rFonts w:ascii="Arial" w:hAnsi="Arial" w:cs="Arial"/>
          <w:b/>
          <w:sz w:val="20"/>
          <w:szCs w:val="20"/>
        </w:rPr>
        <w:t>Table 1: Legislative Performance Reporting Framework</w:t>
      </w:r>
    </w:p>
    <w:tbl>
      <w:tblPr>
        <w:tblStyle w:val="ListTable2-Accent2"/>
        <w:tblpPr w:leftFromText="180" w:rightFromText="180" w:vertAnchor="text" w:horzAnchor="margin" w:tblpY="84"/>
        <w:tblW w:w="4515" w:type="pct"/>
        <w:tblLook w:val="04A0" w:firstRow="1" w:lastRow="0" w:firstColumn="1" w:lastColumn="0" w:noHBand="0" w:noVBand="1"/>
      </w:tblPr>
      <w:tblGrid>
        <w:gridCol w:w="4571"/>
        <w:gridCol w:w="5053"/>
        <w:gridCol w:w="4253"/>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877" w:type="dxa"/>
            <w:gridSpan w:val="3"/>
            <w:tcBorders>
              <w:top w:val="double" w:sz="4" w:space="0" w:color="C0504D" w:themeColor="accent2"/>
              <w:left w:val="double" w:sz="4" w:space="0" w:color="C0504D" w:themeColor="accent2"/>
              <w:bottom w:val="double" w:sz="4" w:space="0" w:color="C0504D" w:themeColor="accent2"/>
              <w:right w:val="double" w:sz="4" w:space="0" w:color="C0504D" w:themeColor="accent2"/>
            </w:tcBorders>
          </w:tcPr>
          <w:p w:rsidR="004137A7" w:rsidRPr="00771C60" w:rsidRDefault="002128B2" w:rsidP="002128B2">
            <w:pPr>
              <w:tabs>
                <w:tab w:val="left" w:pos="284"/>
              </w:tabs>
              <w:autoSpaceDE w:val="0"/>
              <w:autoSpaceDN w:val="0"/>
              <w:adjustRightInd w:val="0"/>
              <w:contextualSpacing/>
              <w:rPr>
                <w:rFonts w:ascii="Arial" w:eastAsia="Calibri" w:hAnsi="Arial" w:cs="Arial"/>
                <w:sz w:val="20"/>
                <w:szCs w:val="20"/>
                <w:lang w:val="en-ZA"/>
              </w:rPr>
            </w:pPr>
            <w:r w:rsidRPr="00771C60">
              <w:rPr>
                <w:rFonts w:ascii="Arial" w:eastAsia="Calibri" w:hAnsi="Arial" w:cs="Arial"/>
                <w:sz w:val="20"/>
                <w:szCs w:val="20"/>
                <w:lang w:val="en-ZA"/>
              </w:rPr>
              <w:t>1.2.1</w:t>
            </w:r>
            <w:r w:rsidR="004137A7" w:rsidRPr="00771C60">
              <w:rPr>
                <w:rFonts w:ascii="Arial" w:eastAsia="Calibri" w:hAnsi="Arial" w:cs="Arial"/>
                <w:sz w:val="20"/>
                <w:szCs w:val="20"/>
                <w:lang w:val="en-ZA"/>
              </w:rPr>
              <w:t xml:space="preserve"> LEGISLATIVE PERFORMANCE REPORTING FRAMEWORK</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71"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rPr>
                <w:rFonts w:ascii="Arial" w:eastAsia="Calibri" w:hAnsi="Arial" w:cs="Arial"/>
                <w:sz w:val="20"/>
                <w:szCs w:val="20"/>
                <w:lang w:val="en-ZA"/>
              </w:rPr>
            </w:pPr>
            <w:r w:rsidRPr="00771C60">
              <w:rPr>
                <w:rFonts w:ascii="Arial" w:eastAsia="Calibri" w:hAnsi="Arial" w:cs="Arial"/>
                <w:bCs w:val="0"/>
                <w:sz w:val="20"/>
                <w:szCs w:val="20"/>
                <w:lang w:val="en-ZA"/>
              </w:rPr>
              <w:t>FREQUENCY AND NATURE OF REPORT</w:t>
            </w:r>
          </w:p>
        </w:tc>
        <w:tc>
          <w:tcPr>
            <w:tcW w:w="50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r w:rsidRPr="00771C60">
              <w:rPr>
                <w:rFonts w:ascii="Arial" w:eastAsia="Calibri" w:hAnsi="Arial" w:cs="Arial"/>
                <w:b/>
                <w:bCs/>
                <w:sz w:val="20"/>
                <w:szCs w:val="20"/>
                <w:lang w:val="en-ZA"/>
              </w:rPr>
              <w:t>MANDATE</w:t>
            </w:r>
          </w:p>
        </w:tc>
        <w:tc>
          <w:tcPr>
            <w:tcW w:w="4253" w:type="dxa"/>
            <w:tcBorders>
              <w:top w:val="double" w:sz="4" w:space="0" w:color="C0504D" w:themeColor="accent2"/>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lang w:val="en-ZA"/>
              </w:rPr>
            </w:pPr>
            <w:r w:rsidRPr="00771C60">
              <w:rPr>
                <w:rFonts w:ascii="Arial" w:eastAsia="Calibri" w:hAnsi="Arial" w:cs="Arial"/>
                <w:b/>
                <w:bCs/>
                <w:sz w:val="20"/>
                <w:szCs w:val="20"/>
                <w:lang w:val="en-ZA"/>
              </w:rPr>
              <w:t>RECIPIENTS</w:t>
            </w:r>
          </w:p>
          <w:p w:rsidR="004137A7" w:rsidRPr="00771C60" w:rsidRDefault="004137A7" w:rsidP="004137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lang w:val="en-ZA"/>
              </w:rPr>
            </w:pPr>
          </w:p>
        </w:tc>
      </w:tr>
      <w:tr w:rsidR="00771C60" w:rsidRPr="00771C60" w:rsidTr="001F33AC">
        <w:trPr>
          <w:trHeight w:val="25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Monthly reporting on actual revenue targets and spending against budget no later than 10 working days after the end of each month</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71 of the MFMA</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National Treasury</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Quarterly progress report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41 (1) (e) of the Systems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166 (2) (a)</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(v) and (vii) of the Municipal Management Finance Act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(MFMA) and Regulation 7 of Municipal Planning and</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Performance Management Regulations.</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National Treasury</w:t>
            </w:r>
          </w:p>
        </w:tc>
      </w:tr>
      <w:tr w:rsidR="00771C60" w:rsidRPr="00771C60" w:rsidTr="001F33AC">
        <w:trPr>
          <w:trHeight w:val="896"/>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Mid</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year performance assessment</w:t>
            </w:r>
          </w:p>
        </w:tc>
        <w:tc>
          <w:tcPr>
            <w:tcW w:w="50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72 of the MFMA.</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 13 (2) (a) of Municipal Planning and Performance Management Regulations 2001.</w:t>
            </w:r>
          </w:p>
        </w:tc>
        <w:tc>
          <w:tcPr>
            <w:tcW w:w="4253" w:type="dxa"/>
            <w:tcBorders>
              <w:left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Municipal Manager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Mayor</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EXCO</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Council</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National Treasury</w:t>
            </w:r>
          </w:p>
          <w:p w:rsidR="004137A7" w:rsidRPr="00771C60" w:rsidRDefault="004137A7" w:rsidP="004137A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7.Provincial Government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4571"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rPr>
                <w:rFonts w:ascii="Arial" w:eastAsia="Calibri" w:hAnsi="Arial" w:cs="Arial"/>
                <w:sz w:val="18"/>
                <w:szCs w:val="18"/>
                <w:lang w:val="en-ZA"/>
              </w:rPr>
            </w:pPr>
            <w:r w:rsidRPr="00771C60">
              <w:rPr>
                <w:rFonts w:ascii="Arial" w:eastAsia="Calibri" w:hAnsi="Arial" w:cs="Arial"/>
                <w:sz w:val="18"/>
                <w:szCs w:val="18"/>
                <w:lang w:val="en-ZA"/>
              </w:rPr>
              <w:t>Annual report (to be tabled before Council by 31 January (draft and approved / published by 31 March each year)</w:t>
            </w:r>
          </w:p>
        </w:tc>
        <w:tc>
          <w:tcPr>
            <w:tcW w:w="50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Sections 121 and 127 of the MFMA, as read with Section 46 of the Systems Act and Section 6 of the Systems Amendment Act.</w:t>
            </w:r>
          </w:p>
        </w:tc>
        <w:tc>
          <w:tcPr>
            <w:tcW w:w="4253" w:type="dxa"/>
            <w:tcBorders>
              <w:left w:val="double" w:sz="4" w:space="0" w:color="C0504D" w:themeColor="accent2"/>
              <w:bottom w:val="double" w:sz="4" w:space="0" w:color="C0504D" w:themeColor="accent2"/>
              <w:right w:val="double" w:sz="4" w:space="0" w:color="C0504D" w:themeColor="accent2"/>
            </w:tcBorders>
          </w:tcPr>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1. Mayor</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2. EXCO</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3. Council</w:t>
            </w:r>
          </w:p>
          <w:p w:rsidR="001F33AC" w:rsidRPr="00771C60" w:rsidRDefault="001F33AC"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4. MPAC</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5. Audit Committee</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6. Auditor</w:t>
            </w:r>
            <w:r w:rsidRPr="00771C60">
              <w:rPr>
                <w:rFonts w:ascii="Cambria Math" w:eastAsia="Calibri" w:hAnsi="Cambria Math" w:cs="Cambria Math"/>
                <w:sz w:val="18"/>
                <w:szCs w:val="18"/>
                <w:lang w:val="en-ZA"/>
              </w:rPr>
              <w:t>‐</w:t>
            </w:r>
            <w:r w:rsidRPr="00771C60">
              <w:rPr>
                <w:rFonts w:ascii="Arial" w:eastAsia="Calibri" w:hAnsi="Arial" w:cs="Arial"/>
                <w:sz w:val="18"/>
                <w:szCs w:val="18"/>
                <w:lang w:val="en-ZA"/>
              </w:rPr>
              <w:t>General</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7. National Treasury</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8. Provincial Government</w:t>
            </w:r>
          </w:p>
          <w:p w:rsidR="004137A7" w:rsidRPr="00771C60" w:rsidRDefault="004137A7" w:rsidP="004137A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eastAsia="Calibri" w:hAnsi="Arial" w:cs="Arial"/>
                <w:sz w:val="18"/>
                <w:szCs w:val="18"/>
                <w:lang w:val="en-ZA"/>
              </w:rPr>
              <w:t>9. Local Community</w:t>
            </w:r>
          </w:p>
        </w:tc>
      </w:tr>
    </w:tbl>
    <w:p w:rsidR="00301EF5" w:rsidRPr="00771C60" w:rsidRDefault="00301EF5" w:rsidP="008D0810">
      <w:pPr>
        <w:keepNext/>
        <w:keepLines/>
        <w:tabs>
          <w:tab w:val="left" w:pos="1046"/>
        </w:tabs>
        <w:contextualSpacing/>
        <w:outlineLvl w:val="0"/>
        <w:rPr>
          <w:rFonts w:ascii="Arial" w:eastAsiaTheme="minorHAnsi" w:hAnsi="Arial" w:cs="Arial"/>
          <w:b/>
          <w:bCs/>
          <w:lang w:val="en-ZA"/>
        </w:rPr>
      </w:pPr>
    </w:p>
    <w:p w:rsidR="00095468" w:rsidRPr="00771C60" w:rsidRDefault="00095468" w:rsidP="009C5742">
      <w:pPr>
        <w:rPr>
          <w:rFonts w:ascii="Arial" w:eastAsiaTheme="minorHAnsi" w:hAnsi="Arial" w:cs="Arial"/>
          <w:b/>
          <w:bCs/>
          <w:lang w:val="en-ZA"/>
        </w:rPr>
      </w:pPr>
      <w:r w:rsidRPr="00771C60">
        <w:rPr>
          <w:rFonts w:ascii="Arial" w:eastAsiaTheme="minorHAnsi" w:hAnsi="Arial" w:cs="Arial"/>
          <w:b/>
          <w:bCs/>
          <w:lang w:val="en-ZA"/>
        </w:rPr>
        <w:br w:type="page"/>
      </w:r>
    </w:p>
    <w:p w:rsidR="0051132F" w:rsidRPr="00771C60" w:rsidRDefault="0051132F" w:rsidP="008D0810">
      <w:pPr>
        <w:keepNext/>
        <w:keepLines/>
        <w:shd w:val="clear" w:color="auto" w:fill="95B3D7" w:themeFill="accent1" w:themeFillTint="99"/>
        <w:contextualSpacing/>
        <w:outlineLvl w:val="0"/>
        <w:rPr>
          <w:rFonts w:ascii="Arial" w:hAnsi="Arial" w:cs="Arial"/>
          <w:b/>
          <w:bCs/>
          <w:noProof/>
        </w:rPr>
      </w:pPr>
      <w:r w:rsidRPr="00771C60">
        <w:rPr>
          <w:rFonts w:ascii="Arial" w:eastAsiaTheme="minorHAnsi" w:hAnsi="Arial" w:cs="Arial"/>
          <w:b/>
          <w:bCs/>
          <w:sz w:val="20"/>
          <w:szCs w:val="20"/>
          <w:lang w:val="en-ZA"/>
        </w:rPr>
        <w:lastRenderedPageBreak/>
        <w:t>1.3</w:t>
      </w:r>
      <w:r w:rsidRPr="00771C60">
        <w:rPr>
          <w:rFonts w:ascii="Arial" w:eastAsiaTheme="minorHAnsi" w:hAnsi="Arial" w:cs="Arial"/>
          <w:b/>
          <w:bCs/>
          <w:lang w:val="en-ZA"/>
        </w:rPr>
        <w:t xml:space="preserve"> </w:t>
      </w:r>
      <w:r w:rsidRPr="00771C60">
        <w:rPr>
          <w:rFonts w:ascii="Arial" w:eastAsiaTheme="minorHAnsi" w:hAnsi="Arial" w:cs="Arial"/>
          <w:b/>
          <w:bCs/>
          <w:sz w:val="20"/>
          <w:szCs w:val="20"/>
          <w:lang w:val="en-ZA"/>
        </w:rPr>
        <w:t>METHODOLOGY AND CONTENT</w:t>
      </w:r>
    </w:p>
    <w:p w:rsidR="001840C3" w:rsidRPr="00771C60" w:rsidRDefault="001840C3" w:rsidP="00101F55">
      <w:pPr>
        <w:tabs>
          <w:tab w:val="center" w:pos="4513"/>
        </w:tabs>
        <w:rPr>
          <w:rFonts w:ascii="Tahoma" w:hAnsi="Tahoma" w:cs="Tahoma"/>
          <w:b/>
          <w:bCs/>
          <w:noProof/>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National Treasury directives are clear on the contents and methodology to derive at the SDBIP. As a first step, the IDP objectives need to be quantified and related into key performance indicators. The budget is aligned to the objectives, projects and milestones to enable the SDBIP to serve as monitoring tool for service delivery. What gets measured gets done, therefore it should be noted, that in order to improve on certain processes and co-operation within the municipality, process indicators have been developed for </w:t>
      </w:r>
      <w:r w:rsidR="000934D7" w:rsidRPr="00771C60">
        <w:rPr>
          <w:rFonts w:ascii="Arial" w:hAnsi="Arial" w:cs="Arial"/>
          <w:bCs/>
          <w:noProof/>
          <w:sz w:val="18"/>
          <w:szCs w:val="18"/>
          <w:lang w:val="en-ZA"/>
        </w:rPr>
        <w:t xml:space="preserve">measurement purposes during </w:t>
      </w:r>
      <w:r w:rsidR="00367B8B" w:rsidRPr="00771C60">
        <w:rPr>
          <w:rFonts w:ascii="Arial" w:hAnsi="Arial" w:cs="Arial"/>
          <w:sz w:val="18"/>
          <w:szCs w:val="18"/>
        </w:rPr>
        <w:t>2019/20 F</w:t>
      </w:r>
      <w:r w:rsidRPr="00771C60">
        <w:rPr>
          <w:rFonts w:ascii="Arial" w:hAnsi="Arial" w:cs="Arial"/>
          <w:bCs/>
          <w:noProof/>
          <w:sz w:val="18"/>
          <w:szCs w:val="18"/>
          <w:lang w:val="en-ZA"/>
        </w:rPr>
        <w:t xml:space="preserve">inancial year. </w:t>
      </w: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has incorporated the following relevant components into their SDBIP, but has used the initiative to devise it as follows: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of Revenue by Source.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Monthly projections Expenditure by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Overview of alignment IDP.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Quarterly projections of service delivery targets and performance indicators for each (Department) Vote. </w:t>
      </w:r>
    </w:p>
    <w:p w:rsidR="0051132F" w:rsidRPr="00771C60" w:rsidRDefault="0051132F" w:rsidP="0051132F">
      <w:pPr>
        <w:pStyle w:val="ListParagraph"/>
        <w:numPr>
          <w:ilvl w:val="0"/>
          <w:numId w:val="16"/>
        </w:numPr>
        <w:tabs>
          <w:tab w:val="center" w:pos="4513"/>
        </w:tabs>
        <w:jc w:val="both"/>
        <w:rPr>
          <w:rFonts w:ascii="Arial" w:hAnsi="Arial" w:cs="Arial"/>
          <w:bCs/>
          <w:noProof/>
          <w:sz w:val="18"/>
          <w:szCs w:val="18"/>
        </w:rPr>
      </w:pPr>
      <w:r w:rsidRPr="00771C60">
        <w:rPr>
          <w:rFonts w:ascii="Arial" w:hAnsi="Arial" w:cs="Arial"/>
          <w:bCs/>
          <w:i/>
          <w:iCs/>
          <w:noProof/>
          <w:sz w:val="18"/>
          <w:szCs w:val="18"/>
        </w:rPr>
        <w:t xml:space="preserve">Capital Works Plan over three years. </w:t>
      </w:r>
    </w:p>
    <w:p w:rsidR="0051132F" w:rsidRPr="00771C60" w:rsidRDefault="0051132F"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In the development of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Municipality's SDBIP cognisance was taken of the IDP Priorities, Objectives and Strategies ensuring progress towards the achievement thereof. The SDBIP of the </w:t>
      </w:r>
      <w:r w:rsidR="00BB41F8" w:rsidRPr="00771C60">
        <w:rPr>
          <w:rFonts w:ascii="Arial" w:hAnsi="Arial" w:cs="Arial"/>
          <w:bCs/>
          <w:noProof/>
          <w:sz w:val="18"/>
          <w:szCs w:val="18"/>
          <w:lang w:val="en-ZA"/>
        </w:rPr>
        <w:t>Mandeni</w:t>
      </w:r>
      <w:r w:rsidRPr="00771C60">
        <w:rPr>
          <w:rFonts w:ascii="Arial" w:hAnsi="Arial" w:cs="Arial"/>
          <w:bCs/>
          <w:noProof/>
          <w:sz w:val="18"/>
          <w:szCs w:val="18"/>
          <w:lang w:val="en-ZA"/>
        </w:rPr>
        <w:t xml:space="preserve"> Local Municipality is aligned to the Key Performance Areas (KPAs) as prescribed by Regulations 805 of 2006 and the IDP Guidelines by COGTA for purposes of alignment to the Performance Agreements of the Municipal Manager and Managers directly accountable to the Municipal Manager.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 xml:space="preserve">The Institutional Indicators will form part of the Performance Agreements and Plans of the Municipal Manager and Managers directly accountable to the Municipal Manager. Indicators are assigned quarterly targets and responsibilities to monitor performance. The SDBIP serves as a management, implementation and monitoring tool that will assist the Mayor, Councillors, Municipal Manager and Senior Managers in delivering services to the community. The SDBIP is described as a layered plan. The top layer deals with consolidated service delivery targets and time frames as indicated on this plan. </w:t>
      </w:r>
    </w:p>
    <w:p w:rsidR="00DE033B" w:rsidRPr="00771C60" w:rsidRDefault="00DE033B" w:rsidP="0051132F">
      <w:pPr>
        <w:tabs>
          <w:tab w:val="center" w:pos="4513"/>
        </w:tabs>
        <w:jc w:val="both"/>
        <w:rPr>
          <w:rFonts w:ascii="Arial" w:hAnsi="Arial" w:cs="Arial"/>
          <w:bCs/>
          <w:noProof/>
          <w:sz w:val="18"/>
          <w:szCs w:val="18"/>
          <w:lang w:val="en-ZA"/>
        </w:rPr>
      </w:pPr>
    </w:p>
    <w:p w:rsidR="0051132F" w:rsidRPr="00771C60" w:rsidRDefault="0051132F" w:rsidP="0051132F">
      <w:pPr>
        <w:tabs>
          <w:tab w:val="center" w:pos="4513"/>
        </w:tabs>
        <w:jc w:val="both"/>
        <w:rPr>
          <w:rFonts w:ascii="Arial" w:hAnsi="Arial" w:cs="Arial"/>
          <w:sz w:val="18"/>
          <w:szCs w:val="18"/>
        </w:rPr>
      </w:pPr>
      <w:r w:rsidRPr="00771C60">
        <w:rPr>
          <w:rFonts w:ascii="Arial" w:hAnsi="Arial" w:cs="Arial"/>
          <w:bCs/>
          <w:noProof/>
          <w:sz w:val="18"/>
          <w:szCs w:val="18"/>
          <w:lang w:val="en-ZA"/>
        </w:rPr>
        <w:t>Top Management is held accountable for the implementation of the consolidated projects and Key Performance Indicators. In the Lower level SDBIP, Divisional Heads will be held accountable for the implementation of the projects for that department, although all Top Managers are on average held accountable for implementing their departments’ projects within time and budget.</w:t>
      </w:r>
      <w:r w:rsidR="00A777A3" w:rsidRPr="00771C60">
        <w:rPr>
          <w:rFonts w:ascii="Arial" w:hAnsi="Arial" w:cs="Arial"/>
          <w:bCs/>
          <w:noProof/>
          <w:sz w:val="18"/>
          <w:szCs w:val="18"/>
          <w:lang w:val="en-ZA"/>
        </w:rPr>
        <w:t xml:space="preserve">  </w:t>
      </w:r>
      <w:r w:rsidRPr="00771C60">
        <w:rPr>
          <w:rFonts w:ascii="Arial" w:hAnsi="Arial" w:cs="Arial"/>
          <w:bCs/>
          <w:noProof/>
          <w:sz w:val="18"/>
          <w:szCs w:val="18"/>
          <w:lang w:val="en-ZA"/>
        </w:rPr>
        <w:t>From the consolidated information, Senior Management is expected to develop the next level of detail by breaking up outputs into smaller outputs and then linking and assigning responsibility to middle-level and junior managers and will be contained in the Lower SDBIP, which is not required to be approved by Council n</w:t>
      </w:r>
      <w:r w:rsidR="00DE033B" w:rsidRPr="00771C60">
        <w:rPr>
          <w:rFonts w:ascii="Arial" w:hAnsi="Arial" w:cs="Arial"/>
          <w:bCs/>
          <w:noProof/>
          <w:sz w:val="18"/>
          <w:szCs w:val="18"/>
          <w:lang w:val="en-ZA"/>
        </w:rPr>
        <w:t xml:space="preserve">either to be published. For </w:t>
      </w:r>
      <w:r w:rsidR="00367B8B" w:rsidRPr="00771C60">
        <w:rPr>
          <w:rFonts w:ascii="Arial" w:hAnsi="Arial" w:cs="Arial"/>
          <w:sz w:val="18"/>
          <w:szCs w:val="18"/>
        </w:rPr>
        <w:t xml:space="preserve">2019/20 </w:t>
      </w:r>
      <w:r w:rsidRPr="00771C60">
        <w:rPr>
          <w:rFonts w:ascii="Arial" w:hAnsi="Arial" w:cs="Arial"/>
          <w:bCs/>
          <w:noProof/>
          <w:sz w:val="18"/>
          <w:szCs w:val="18"/>
          <w:lang w:val="en-ZA"/>
        </w:rPr>
        <w:t>financial year, the lower SDBIP will contain the responsibilities of the Divisional Managers. This lower SDBIP is a management tool for Top Management and need not be made public and is a separate document for each</w:t>
      </w:r>
      <w:r w:rsidR="00DE033B" w:rsidRPr="00771C60">
        <w:rPr>
          <w:rFonts w:ascii="Arial" w:hAnsi="Arial" w:cs="Arial"/>
          <w:bCs/>
          <w:noProof/>
          <w:sz w:val="18"/>
          <w:szCs w:val="18"/>
          <w:lang w:val="en-ZA"/>
        </w:rPr>
        <w:t xml:space="preserve"> </w:t>
      </w:r>
      <w:r w:rsidR="00DE033B" w:rsidRPr="00771C60">
        <w:rPr>
          <w:rFonts w:ascii="Arial" w:hAnsi="Arial" w:cs="Arial"/>
          <w:sz w:val="18"/>
          <w:szCs w:val="18"/>
        </w:rPr>
        <w:t>internal department.</w:t>
      </w:r>
    </w:p>
    <w:p w:rsidR="00A777A3" w:rsidRPr="00771C60" w:rsidRDefault="00A777A3" w:rsidP="0051132F">
      <w:pPr>
        <w:tabs>
          <w:tab w:val="center" w:pos="4513"/>
        </w:tabs>
        <w:jc w:val="both"/>
        <w:rPr>
          <w:rFonts w:ascii="Arial" w:hAnsi="Arial" w:cs="Arial"/>
          <w:sz w:val="18"/>
          <w:szCs w:val="18"/>
        </w:rPr>
      </w:pPr>
    </w:p>
    <w:p w:rsidR="0087238D" w:rsidRPr="00771C60" w:rsidRDefault="0087238D" w:rsidP="008D0810">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1.3.1 PREPARATION OF THE SDBIP</w:t>
      </w:r>
    </w:p>
    <w:p w:rsidR="0087238D" w:rsidRPr="00771C60" w:rsidRDefault="0087238D" w:rsidP="0087238D">
      <w:pPr>
        <w:spacing w:after="240"/>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69 (3) (a) of the MFMA requires the accounting officer (Municipal Manager) to submit draft SDBIP and annual performance agreements for the municipal manager and all senior managers, as required in terms of section 57 (1) (b) of the Municipal Systems Act. These should be submitted to the mayor not later than 14 days after the approval of the annual budget. The Mayor in accordance with section 53 (3) (a) &amp; (b) of the MFMA must not later than 14 days after the approval of the SDBIP ensure that the revenue and expenditure projections for each month and service delivery targets and performance indicators for each quarter, as set out in the SDBIP are made public. In the light of this statement must also ensure that the performance agreements of the municipal manager, senior managers and any other categories of officials as may be prescribed, are also made public. Copies of such performance agreements must be submitted to the Council and MEC for local government in the province”.</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These are the legal requirements and deadline limits to assist a municipality to comply with the law-however, best practice suggests that this be don</w:t>
      </w:r>
      <w:r w:rsidR="00A777A3" w:rsidRPr="00771C60">
        <w:rPr>
          <w:rFonts w:ascii="Arial" w:eastAsiaTheme="minorHAnsi" w:hAnsi="Arial" w:cs="Arial"/>
          <w:sz w:val="18"/>
          <w:szCs w:val="18"/>
          <w:lang w:val="en-US"/>
        </w:rPr>
        <w:t>e</w:t>
      </w:r>
      <w:r w:rsidRPr="00771C60">
        <w:rPr>
          <w:rFonts w:ascii="Arial" w:eastAsiaTheme="minorHAnsi" w:hAnsi="Arial" w:cs="Arial"/>
          <w:sz w:val="18"/>
          <w:szCs w:val="18"/>
          <w:lang w:val="en-US"/>
        </w:rPr>
        <w:t xml:space="preserve"> earlier by municipalities, starting with senior managers to draw up their second layer departmental SDBIPs in the early stages of the planning and budget preparation process in line with the strategic direction set in the IDP. The mayor and municipal manager should lead this process.</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 municipality should ideally publish its draft SDBIP with its draft budget, or soon after as supporting documentation to assist its budget hearings process normally held at the end of March or in April. As noted above, the SDBIP should be submitted to the Mayor by 1 May at the latest. If the draft SDBIP is to be provided for the budget hearings, the municipality may want to bring this date forward, or provide departmental SDBIPs as supporting information to the relevant committee around the end of March. In this case, the Mayor will need to approve such departmental or draft SDBIP by mid-March.</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It should be noted that it is up to the municipality to determine extra detail, and whether they wish to bring forward their deadlines for submission and approval. A municipality could also opt to have a high level SDBIP complete with ward break-downs for tabling and publication, but may also in addition make available lower layer departmental SDBIPs and other information as requested by Council.</w:t>
      </w:r>
    </w:p>
    <w:p w:rsidR="009A5099"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With careful planning of the budget process it may be possible for the Mayor to approve the SDBIP in less than 7 days after the council approves the budget. Legally, to take account of possible revisions to the budget, the Act allows for this to occur not later than 28 days after budget approval</w:t>
      </w:r>
      <w:r w:rsidR="008C4DFB" w:rsidRPr="00771C60">
        <w:rPr>
          <w:rFonts w:ascii="Arial" w:eastAsiaTheme="minorHAnsi" w:hAnsi="Arial" w:cs="Arial"/>
          <w:sz w:val="18"/>
          <w:szCs w:val="18"/>
          <w:lang w:val="en-US"/>
        </w:rPr>
        <w:t>.</w:t>
      </w:r>
    </w:p>
    <w:p w:rsidR="0087238D" w:rsidRPr="00771C60" w:rsidRDefault="0087238D" w:rsidP="0087238D">
      <w:pPr>
        <w:spacing w:after="240"/>
        <w:jc w:val="both"/>
        <w:rPr>
          <w:rFonts w:ascii="Arial" w:eastAsiaTheme="minorHAnsi" w:hAnsi="Arial" w:cs="Arial"/>
          <w:sz w:val="18"/>
          <w:szCs w:val="18"/>
          <w:lang w:val="en-US"/>
        </w:rPr>
      </w:pPr>
      <w:r w:rsidRPr="00771C60">
        <w:rPr>
          <w:rFonts w:ascii="Arial" w:eastAsiaTheme="minorHAnsi" w:hAnsi="Arial" w:cs="Arial"/>
          <w:sz w:val="18"/>
          <w:szCs w:val="18"/>
          <w:lang w:val="en-US"/>
        </w:rPr>
        <w:t>The SDBIP is a key management, implementation and monitoring tool, which provides operational content to the end-of-year service delivery targets, set in the budget and IDP. It determines the performance agreements for the municipal manager and all top managers, whose performance can then be monitored through Section 71 and 72 reports, and evaluated through the annual report process.</w:t>
      </w:r>
    </w:p>
    <w:p w:rsidR="0087238D" w:rsidRPr="00771C60" w:rsidRDefault="00684193" w:rsidP="0087238D">
      <w:pPr>
        <w:shd w:val="clear" w:color="auto" w:fill="95B3D7" w:themeFill="accent1" w:themeFillTint="99"/>
        <w:spacing w:before="120" w:after="120"/>
        <w:outlineLvl w:val="1"/>
        <w:rPr>
          <w:rFonts w:ascii="Arial" w:eastAsiaTheme="minorHAnsi" w:hAnsi="Arial" w:cs="Arial"/>
          <w:b/>
          <w:spacing w:val="-4"/>
          <w:kern w:val="28"/>
          <w:sz w:val="18"/>
          <w:szCs w:val="18"/>
        </w:rPr>
      </w:pPr>
      <w:r w:rsidRPr="00771C60">
        <w:rPr>
          <w:rFonts w:ascii="Arial" w:eastAsiaTheme="minorHAnsi" w:hAnsi="Arial" w:cs="Arial"/>
          <w:b/>
          <w:spacing w:val="-4"/>
          <w:kern w:val="28"/>
          <w:sz w:val="18"/>
          <w:szCs w:val="18"/>
        </w:rPr>
        <w:t>1.3.2 SDBIP</w:t>
      </w:r>
      <w:r w:rsidR="0087238D" w:rsidRPr="00771C60">
        <w:rPr>
          <w:rFonts w:ascii="Arial" w:eastAsiaTheme="minorHAnsi" w:hAnsi="Arial" w:cs="Arial"/>
          <w:b/>
          <w:spacing w:val="-4"/>
          <w:kern w:val="28"/>
          <w:sz w:val="18"/>
          <w:szCs w:val="18"/>
        </w:rPr>
        <w:t xml:space="preserve"> PROCESS</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SDBIP process comprises the following stages, which forms part of a cycle:</w:t>
      </w:r>
    </w:p>
    <w:p w:rsidR="0087238D" w:rsidRPr="00771C60" w:rsidRDefault="0087238D" w:rsidP="0087238D">
      <w:pPr>
        <w:spacing w:after="200" w:line="276" w:lineRule="auto"/>
        <w:jc w:val="both"/>
        <w:rPr>
          <w:rFonts w:ascii="Arial" w:eastAsia="Calibri" w:hAnsi="Arial" w:cs="Arial"/>
          <w:sz w:val="18"/>
          <w:szCs w:val="18"/>
          <w:lang w:val="en-ZA"/>
        </w:rPr>
      </w:pPr>
    </w:p>
    <w:p w:rsidR="0087238D" w:rsidRPr="00771C60"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Planning:</w:t>
      </w: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During this phase the SDBIP process Plan is developed, to be tabled with the IDP Process Plan. SDBIP related processes e.g. workshop schedules distribution of circulars and training workshops, are also reviewed during this phase.</w:t>
      </w:r>
    </w:p>
    <w:p w:rsidR="0087238D" w:rsidRPr="00771C60" w:rsidRDefault="0087238D" w:rsidP="0087238D">
      <w:pPr>
        <w:jc w:val="both"/>
        <w:rPr>
          <w:rFonts w:ascii="Arial" w:eastAsiaTheme="minorEastAsia" w:hAnsi="Arial" w:cs="Arial"/>
          <w:sz w:val="18"/>
          <w:szCs w:val="18"/>
          <w:lang w:val="en-US"/>
        </w:rPr>
      </w:pPr>
    </w:p>
    <w:p w:rsidR="0087238D" w:rsidRPr="00D66159"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Strategizing:</w:t>
      </w:r>
    </w:p>
    <w:p w:rsidR="0087238D" w:rsidRPr="00D66159" w:rsidRDefault="0087238D" w:rsidP="0087238D">
      <w:pPr>
        <w:jc w:val="both"/>
        <w:rPr>
          <w:rFonts w:ascii="Arial" w:eastAsiaTheme="minorEastAsia" w:hAnsi="Arial" w:cs="Arial"/>
          <w:sz w:val="18"/>
          <w:szCs w:val="18"/>
          <w:lang w:val="en-US"/>
        </w:rPr>
      </w:pPr>
      <w:r w:rsidRPr="00D66159">
        <w:rPr>
          <w:rFonts w:ascii="Arial" w:eastAsiaTheme="minorEastAsia" w:hAnsi="Arial" w:cs="Arial"/>
          <w:sz w:val="18"/>
          <w:szCs w:val="18"/>
          <w:lang w:val="en-US"/>
        </w:rPr>
        <w:t xml:space="preserve">During this phase the IDP is reviewed and subsequent SDBIP </w:t>
      </w:r>
      <w:proofErr w:type="spellStart"/>
      <w:r w:rsidR="00E12733" w:rsidRPr="00D66159">
        <w:rPr>
          <w:rFonts w:ascii="Arial" w:eastAsiaTheme="minorEastAsia" w:hAnsi="Arial" w:cs="Arial"/>
          <w:sz w:val="18"/>
          <w:szCs w:val="18"/>
          <w:lang w:val="en-US"/>
        </w:rPr>
        <w:t>programme</w:t>
      </w:r>
      <w:proofErr w:type="spellEnd"/>
      <w:r w:rsidRPr="00D66159">
        <w:rPr>
          <w:rFonts w:ascii="Arial" w:eastAsiaTheme="minorEastAsia" w:hAnsi="Arial" w:cs="Arial"/>
          <w:sz w:val="18"/>
          <w:szCs w:val="18"/>
          <w:lang w:val="en-US"/>
        </w:rPr>
        <w:t xml:space="preserve"> and projects for the next 5 years based on local, provincial and national issues, previous year’s performance and current economic and demographic trends etc.</w:t>
      </w:r>
    </w:p>
    <w:p w:rsidR="0087238D" w:rsidRPr="00D66159" w:rsidRDefault="0087238D" w:rsidP="0087238D">
      <w:pPr>
        <w:jc w:val="both"/>
        <w:rPr>
          <w:rFonts w:ascii="Arial" w:eastAsiaTheme="minorEastAsia" w:hAnsi="Arial" w:cs="Arial"/>
          <w:sz w:val="18"/>
          <w:szCs w:val="18"/>
          <w:lang w:val="en-US"/>
        </w:rPr>
      </w:pPr>
    </w:p>
    <w:p w:rsidR="0087238D" w:rsidRPr="00D66159"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Tabling:</w:t>
      </w:r>
    </w:p>
    <w:p w:rsidR="0087238D" w:rsidRPr="00D66159" w:rsidRDefault="0087238D" w:rsidP="0087238D">
      <w:pPr>
        <w:jc w:val="both"/>
        <w:rPr>
          <w:rFonts w:ascii="Arial" w:eastAsiaTheme="minorEastAsia" w:hAnsi="Arial" w:cs="Arial"/>
          <w:sz w:val="18"/>
          <w:szCs w:val="18"/>
          <w:lang w:val="en-US"/>
        </w:rPr>
      </w:pPr>
      <w:r w:rsidRPr="00D66159">
        <w:rPr>
          <w:rFonts w:ascii="Arial" w:eastAsiaTheme="minorEastAsia" w:hAnsi="Arial" w:cs="Arial"/>
          <w:sz w:val="18"/>
          <w:szCs w:val="18"/>
          <w:lang w:val="en-US"/>
        </w:rPr>
        <w:t>Consultation with the community and stakeholders of the IDP on the SDBIP is done through budget hearings and formal local, provincial and national inputs or responses are also considered in developing the final document.</w:t>
      </w:r>
    </w:p>
    <w:p w:rsidR="0087238D" w:rsidRPr="00D66159" w:rsidRDefault="0087238D" w:rsidP="0087238D">
      <w:pPr>
        <w:jc w:val="both"/>
        <w:rPr>
          <w:rFonts w:ascii="Arial" w:eastAsiaTheme="minorEastAsia" w:hAnsi="Arial" w:cs="Arial"/>
          <w:sz w:val="18"/>
          <w:szCs w:val="18"/>
          <w:lang w:val="en-US"/>
        </w:rPr>
      </w:pPr>
    </w:p>
    <w:p w:rsidR="0087238D" w:rsidRPr="00D66159" w:rsidRDefault="0087238D" w:rsidP="0087238D">
      <w:pPr>
        <w:spacing w:line="360" w:lineRule="auto"/>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Adoption:</w:t>
      </w:r>
    </w:p>
    <w:p w:rsidR="0087238D" w:rsidRPr="00D66159" w:rsidRDefault="0087238D" w:rsidP="0087238D">
      <w:pPr>
        <w:spacing w:line="360" w:lineRule="auto"/>
        <w:jc w:val="both"/>
        <w:rPr>
          <w:rFonts w:ascii="Arial" w:eastAsiaTheme="minorEastAsia" w:hAnsi="Arial" w:cs="Arial"/>
          <w:sz w:val="18"/>
          <w:szCs w:val="18"/>
          <w:lang w:val="en-US"/>
        </w:rPr>
      </w:pPr>
      <w:r w:rsidRPr="00D66159">
        <w:rPr>
          <w:rFonts w:ascii="Arial" w:eastAsiaTheme="minorEastAsia" w:hAnsi="Arial" w:cs="Arial"/>
          <w:sz w:val="18"/>
          <w:szCs w:val="18"/>
          <w:lang w:val="en-US"/>
        </w:rPr>
        <w:t>The Mayor approves the SDBIP no later than 28 days after the adoption of the Municipality’s budget.</w:t>
      </w:r>
    </w:p>
    <w:p w:rsidR="0087238D" w:rsidRPr="00771C60" w:rsidRDefault="0087238D" w:rsidP="0087238D">
      <w:pPr>
        <w:jc w:val="both"/>
        <w:rPr>
          <w:rFonts w:ascii="Arial" w:eastAsiaTheme="minorEastAsia" w:hAnsi="Arial" w:cs="Arial"/>
          <w:b/>
          <w:i/>
          <w:sz w:val="18"/>
          <w:szCs w:val="18"/>
          <w:lang w:val="en-US"/>
        </w:rPr>
      </w:pPr>
      <w:r w:rsidRPr="00D66159">
        <w:rPr>
          <w:rFonts w:ascii="Arial" w:eastAsiaTheme="minorEastAsia" w:hAnsi="Arial" w:cs="Arial"/>
          <w:b/>
          <w:i/>
          <w:sz w:val="18"/>
          <w:szCs w:val="18"/>
          <w:lang w:val="en-US"/>
        </w:rPr>
        <w:t>Publishing:</w:t>
      </w:r>
    </w:p>
    <w:p w:rsidR="001F33AC" w:rsidRPr="00771C60" w:rsidRDefault="001F33AC" w:rsidP="0087238D">
      <w:pPr>
        <w:jc w:val="both"/>
        <w:rPr>
          <w:rFonts w:ascii="Arial" w:eastAsiaTheme="minorEastAsia" w:hAnsi="Arial" w:cs="Arial"/>
          <w:sz w:val="18"/>
          <w:szCs w:val="18"/>
          <w:lang w:val="en-US"/>
        </w:rPr>
      </w:pPr>
    </w:p>
    <w:p w:rsidR="0087238D" w:rsidRPr="00771C60" w:rsidRDefault="0087238D" w:rsidP="0087238D">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adopted SDBIP is made public and is published on the Council’s website.</w:t>
      </w:r>
    </w:p>
    <w:p w:rsidR="0087238D" w:rsidRPr="00771C60" w:rsidRDefault="0087238D" w:rsidP="0087238D">
      <w:pPr>
        <w:tabs>
          <w:tab w:val="center" w:pos="4513"/>
        </w:tabs>
        <w:rPr>
          <w:rFonts w:ascii="Arial" w:eastAsia="Calibri" w:hAnsi="Arial" w:cs="Arial"/>
          <w:sz w:val="22"/>
          <w:szCs w:val="22"/>
          <w:lang w:val="en-ZA"/>
        </w:rPr>
      </w:pPr>
    </w:p>
    <w:p w:rsidR="0087238D" w:rsidRPr="00771C60" w:rsidRDefault="0087238D" w:rsidP="0087238D">
      <w:pPr>
        <w:tabs>
          <w:tab w:val="center" w:pos="4513"/>
        </w:tabs>
        <w:rPr>
          <w:rFonts w:ascii="Arial" w:eastAsia="Calibri" w:hAnsi="Arial" w:cs="Arial"/>
          <w:sz w:val="22"/>
          <w:szCs w:val="22"/>
          <w:lang w:val="en-ZA"/>
        </w:rPr>
      </w:pPr>
    </w:p>
    <w:p w:rsidR="008D0810" w:rsidRPr="00771C60" w:rsidRDefault="008D0810" w:rsidP="0051132F">
      <w:pPr>
        <w:tabs>
          <w:tab w:val="center" w:pos="4513"/>
        </w:tabs>
        <w:jc w:val="both"/>
        <w:rPr>
          <w:rFonts w:ascii="Tahoma" w:hAnsi="Tahoma" w:cs="Tahoma"/>
          <w:b/>
          <w:bCs/>
          <w:noProof/>
        </w:rPr>
      </w:pPr>
    </w:p>
    <w:p w:rsidR="005C595B" w:rsidRPr="00771C60" w:rsidRDefault="005C595B">
      <w:pPr>
        <w:rPr>
          <w:rFonts w:ascii="Arial" w:hAnsi="Arial" w:cs="Arial"/>
          <w:bCs/>
          <w:i/>
          <w:noProof/>
          <w:sz w:val="18"/>
          <w:szCs w:val="18"/>
        </w:rPr>
      </w:pPr>
      <w:r w:rsidRPr="00771C60">
        <w:rPr>
          <w:rFonts w:ascii="Arial" w:hAnsi="Arial" w:cs="Arial"/>
          <w:bCs/>
          <w:i/>
          <w:noProof/>
          <w:sz w:val="18"/>
          <w:szCs w:val="18"/>
        </w:rPr>
        <w:br w:type="page"/>
      </w:r>
    </w:p>
    <w:p w:rsidR="006425CD" w:rsidRPr="00771C60" w:rsidRDefault="00DC3E42" w:rsidP="0095256F">
      <w:pPr>
        <w:tabs>
          <w:tab w:val="center" w:pos="4513"/>
        </w:tabs>
        <w:rPr>
          <w:rFonts w:ascii="Arial" w:hAnsi="Arial" w:cs="Arial"/>
          <w:bCs/>
          <w:i/>
          <w:noProof/>
          <w:sz w:val="18"/>
          <w:szCs w:val="18"/>
        </w:rPr>
      </w:pPr>
      <w:r w:rsidRPr="00771C60">
        <w:rPr>
          <w:rFonts w:ascii="Arial" w:hAnsi="Arial" w:cs="Arial"/>
          <w:bCs/>
          <w:i/>
          <w:noProof/>
          <w:sz w:val="18"/>
          <w:szCs w:val="18"/>
        </w:rPr>
        <w:lastRenderedPageBreak/>
        <w:t xml:space="preserve">Figure 2: </w:t>
      </w:r>
      <w:r w:rsidR="006425CD" w:rsidRPr="00771C60">
        <w:rPr>
          <w:rFonts w:ascii="Arial" w:hAnsi="Arial" w:cs="Arial"/>
          <w:i/>
          <w:sz w:val="18"/>
          <w:szCs w:val="18"/>
        </w:rPr>
        <w:t>The process for preparing and approving the SDBIP, as depicted in the MFMA Circular No.13, is diagrammatically summarised as follows:</w:t>
      </w:r>
    </w:p>
    <w:p w:rsidR="00684193" w:rsidRPr="00771C60" w:rsidRDefault="00684193" w:rsidP="0051132F">
      <w:pPr>
        <w:tabs>
          <w:tab w:val="center" w:pos="4513"/>
        </w:tabs>
        <w:jc w:val="both"/>
        <w:rPr>
          <w:rFonts w:ascii="Tahoma" w:hAnsi="Tahoma" w:cs="Tahoma"/>
          <w:bCs/>
          <w:noProof/>
        </w:rPr>
      </w:pPr>
    </w:p>
    <w:p w:rsidR="00684193" w:rsidRPr="00771C60" w:rsidRDefault="005C595B" w:rsidP="0051132F">
      <w:pPr>
        <w:tabs>
          <w:tab w:val="center" w:pos="4513"/>
        </w:tabs>
        <w:jc w:val="both"/>
        <w:rPr>
          <w:rFonts w:ascii="Tahoma" w:hAnsi="Tahoma" w:cs="Tahoma"/>
          <w:bCs/>
          <w:noProof/>
        </w:rPr>
      </w:pPr>
      <w:r w:rsidRPr="00771C60">
        <w:rPr>
          <w:noProof/>
          <w:lang w:eastAsia="en-GB"/>
        </w:rPr>
        <w:drawing>
          <wp:anchor distT="0" distB="0" distL="114300" distR="114300" simplePos="0" relativeHeight="251678208" behindDoc="0" locked="0" layoutInCell="1" allowOverlap="1" wp14:anchorId="45F498EC" wp14:editId="539B6D40">
            <wp:simplePos x="0" y="0"/>
            <wp:positionH relativeFrom="margin">
              <wp:align>left</wp:align>
            </wp:positionH>
            <wp:positionV relativeFrom="paragraph">
              <wp:posOffset>59055</wp:posOffset>
            </wp:positionV>
            <wp:extent cx="7016750" cy="2914650"/>
            <wp:effectExtent l="95250" t="95250" r="88900" b="95250"/>
            <wp:wrapSquare wrapText="bothSides"/>
            <wp:docPr id="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6750" cy="2914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84193" w:rsidRPr="00771C60" w:rsidRDefault="00684193" w:rsidP="0051132F">
      <w:pPr>
        <w:tabs>
          <w:tab w:val="center" w:pos="4513"/>
        </w:tabs>
        <w:jc w:val="both"/>
        <w:rPr>
          <w:rFonts w:ascii="Tahoma" w:hAnsi="Tahoma" w:cs="Tahoma"/>
          <w:bCs/>
          <w:noProof/>
        </w:rPr>
      </w:pPr>
    </w:p>
    <w:p w:rsidR="006425CD" w:rsidRPr="00771C60" w:rsidRDefault="006425CD" w:rsidP="0051132F">
      <w:pPr>
        <w:tabs>
          <w:tab w:val="center" w:pos="4513"/>
        </w:tabs>
        <w:jc w:val="both"/>
        <w:rPr>
          <w:rFonts w:ascii="Tahoma" w:hAnsi="Tahoma" w:cs="Tahoma"/>
          <w:bCs/>
          <w:noProof/>
        </w:rPr>
      </w:pPr>
    </w:p>
    <w:p w:rsidR="00255E41" w:rsidRPr="00771C60" w:rsidRDefault="00255E41" w:rsidP="0051132F">
      <w:pPr>
        <w:tabs>
          <w:tab w:val="center" w:pos="4513"/>
        </w:tabs>
        <w:jc w:val="both"/>
        <w:rPr>
          <w:rFonts w:ascii="Tahoma" w:hAnsi="Tahoma" w:cs="Tahoma"/>
          <w:bCs/>
          <w:noProof/>
        </w:rPr>
      </w:pPr>
    </w:p>
    <w:p w:rsidR="005C595B" w:rsidRPr="00771C60" w:rsidRDefault="005C595B" w:rsidP="0051132F">
      <w:pPr>
        <w:tabs>
          <w:tab w:val="center" w:pos="4513"/>
        </w:tabs>
        <w:jc w:val="both"/>
        <w:rPr>
          <w:rFonts w:ascii="Tahoma" w:hAnsi="Tahoma" w:cs="Tahoma"/>
          <w:bCs/>
          <w:noProof/>
        </w:rPr>
      </w:pPr>
    </w:p>
    <w:p w:rsidR="006425CD" w:rsidRPr="00771C60" w:rsidRDefault="00684193" w:rsidP="005C595B">
      <w:pPr>
        <w:shd w:val="clear" w:color="auto" w:fill="95B3D7" w:themeFill="accent1" w:themeFillTint="99"/>
        <w:spacing w:before="120" w:after="120"/>
        <w:outlineLvl w:val="1"/>
        <w:rPr>
          <w:rFonts w:ascii="Arial" w:eastAsiaTheme="minorHAnsi" w:hAnsi="Arial" w:cs="Arial"/>
          <w:b/>
          <w:spacing w:val="-4"/>
          <w:kern w:val="28"/>
          <w:sz w:val="20"/>
          <w:szCs w:val="20"/>
        </w:rPr>
      </w:pPr>
      <w:r w:rsidRPr="00771C60">
        <w:rPr>
          <w:rFonts w:ascii="Arial" w:eastAsiaTheme="minorHAnsi" w:hAnsi="Arial" w:cs="Arial"/>
          <w:b/>
          <w:spacing w:val="-4"/>
          <w:kern w:val="28"/>
          <w:sz w:val="20"/>
          <w:szCs w:val="20"/>
        </w:rPr>
        <w:t xml:space="preserve">1.3.3 REPORTING ON THE SDBIP </w:t>
      </w:r>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This section covers reporting on the SDBIP as a way of linking the SDBIP with the oversight and monitoring operations of the Municipal Administration. Various reporting requirements are outlined in the MFMA and both the Mayor and the Accounting officer have clear roles to play in preparing and presenting these reports. The SDBIP provides an excellent basis for generating the reports for which the MFMA requires. These reports then allow the Council to monitor the implementation of Service Delivery Programs and Initiatives across the Municipality boundaries.</w:t>
      </w:r>
    </w:p>
    <w:p w:rsidR="00684193" w:rsidRPr="00771C60" w:rsidRDefault="00684193" w:rsidP="00684193">
      <w:pPr>
        <w:tabs>
          <w:tab w:val="center" w:pos="4513"/>
        </w:tabs>
        <w:rPr>
          <w:rFonts w:ascii="Arial" w:hAnsi="Arial" w:cs="Arial"/>
          <w:b/>
          <w:bCs/>
          <w:noProof/>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3" w:name="_Toc361665400"/>
      <w:r w:rsidRPr="00846781">
        <w:rPr>
          <w:rFonts w:ascii="Arial" w:hAnsi="Arial" w:cs="Arial"/>
          <w:b/>
          <w:i/>
          <w:spacing w:val="-4"/>
          <w:kern w:val="28"/>
          <w:sz w:val="20"/>
          <w:szCs w:val="20"/>
          <w:highlight w:val="cyan"/>
        </w:rPr>
        <w:t>1.3.3 .1 Monthly Reporting</w:t>
      </w:r>
      <w:bookmarkEnd w:id="3"/>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71 of the MFMA stipulates that reporting on actual revenue targets and spending against the budget should occur on a monthly basis. This reporting must be conducted by the Accounting Officer of a municipality no later than 10 working days, after the end of each month.</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Reporting must include the following:</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revenue, per source;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borrowings;</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actual capital expenditure, per vote;</w:t>
      </w:r>
    </w:p>
    <w:p w:rsidR="00684193" w:rsidRPr="00771C60" w:rsidRDefault="00684193" w:rsidP="00684193">
      <w:pPr>
        <w:numPr>
          <w:ilvl w:val="0"/>
          <w:numId w:val="10"/>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amount of any allocations received</w:t>
      </w: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lang w:val="en-US"/>
        </w:rPr>
        <w:t xml:space="preserve"> </w:t>
      </w:r>
      <w:r w:rsidRPr="00771C60">
        <w:rPr>
          <w:rFonts w:ascii="Arial" w:eastAsiaTheme="minorEastAsia" w:hAnsi="Arial" w:cs="Arial"/>
          <w:b/>
          <w:i/>
          <w:sz w:val="18"/>
          <w:szCs w:val="18"/>
          <w:lang w:val="en-US"/>
        </w:rPr>
        <w:t>If necessary, explanation of the following must be included in the monthly reports:</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municipality’s projected revenue by source, and from the municipality’s expenditure projections per vote</w:t>
      </w:r>
    </w:p>
    <w:p w:rsidR="00684193" w:rsidRPr="00771C60"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Any material variances from the service delivery and budget implementation plan and;</w:t>
      </w:r>
    </w:p>
    <w:p w:rsidR="00684193" w:rsidRPr="00D66159" w:rsidRDefault="00684193" w:rsidP="00684193">
      <w:pPr>
        <w:numPr>
          <w:ilvl w:val="0"/>
          <w:numId w:val="11"/>
        </w:numPr>
        <w:spacing w:after="200" w:line="276" w:lineRule="auto"/>
        <w:ind w:left="851" w:hanging="425"/>
        <w:jc w:val="both"/>
        <w:rPr>
          <w:rFonts w:ascii="Arial" w:eastAsiaTheme="minorEastAsia" w:hAnsi="Arial" w:cs="Arial"/>
          <w:sz w:val="18"/>
          <w:szCs w:val="18"/>
          <w:lang w:val="en-US"/>
        </w:rPr>
      </w:pPr>
      <w:r w:rsidRPr="00D66159">
        <w:rPr>
          <w:rFonts w:ascii="Arial" w:eastAsiaTheme="minorEastAsia" w:hAnsi="Arial" w:cs="Arial"/>
          <w:sz w:val="18"/>
          <w:szCs w:val="18"/>
          <w:lang w:val="en-US"/>
        </w:rPr>
        <w:t>Any remedial or corrective steps taken or to be taken to ensure that the projected revenue and expenditure remain within the municipalities approved budget.</w:t>
      </w:r>
    </w:p>
    <w:p w:rsidR="00684193" w:rsidRPr="00D66159"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4" w:name="_Toc361665401"/>
      <w:r w:rsidRPr="00D66159">
        <w:rPr>
          <w:rFonts w:ascii="Arial" w:hAnsi="Arial" w:cs="Arial"/>
          <w:b/>
          <w:i/>
          <w:spacing w:val="-4"/>
          <w:kern w:val="28"/>
          <w:sz w:val="20"/>
          <w:szCs w:val="20"/>
        </w:rPr>
        <w:t>1.3.3.2 Quarterly Reporting</w:t>
      </w:r>
      <w:bookmarkEnd w:id="4"/>
    </w:p>
    <w:p w:rsidR="00684193" w:rsidRPr="00D66159" w:rsidRDefault="00684193" w:rsidP="00684193">
      <w:pPr>
        <w:jc w:val="both"/>
        <w:rPr>
          <w:rFonts w:ascii="Arial" w:eastAsiaTheme="minorEastAsia" w:hAnsi="Arial" w:cs="Arial"/>
          <w:sz w:val="18"/>
          <w:szCs w:val="18"/>
          <w:lang w:val="en-US"/>
        </w:rPr>
      </w:pPr>
      <w:r w:rsidRPr="00D66159">
        <w:rPr>
          <w:rFonts w:ascii="Arial" w:eastAsiaTheme="minorEastAsia" w:hAnsi="Arial" w:cs="Arial"/>
          <w:sz w:val="18"/>
          <w:szCs w:val="18"/>
          <w:lang w:val="en-US"/>
        </w:rPr>
        <w:t>Section 52 (d) of the MFMA compels the Mayor to submit a report to the council on the implementation of the budget and the financial state of affairs of the municipality within 30 days of the end of each quarter. The quarterly performance projections captured in the SDBIP form the basis for the mayor’s quarterly report.</w:t>
      </w:r>
    </w:p>
    <w:p w:rsidR="00684193" w:rsidRPr="00D66159" w:rsidRDefault="00684193" w:rsidP="00684193">
      <w:pPr>
        <w:jc w:val="both"/>
        <w:rPr>
          <w:rFonts w:ascii="Arial" w:eastAsiaTheme="minorEastAsia" w:hAnsi="Arial" w:cs="Arial"/>
          <w:lang w:val="en-US"/>
        </w:rPr>
      </w:pPr>
    </w:p>
    <w:p w:rsidR="00684193" w:rsidRPr="00771C60" w:rsidRDefault="00684193" w:rsidP="00684193">
      <w:pPr>
        <w:keepNext/>
        <w:keepLines/>
        <w:numPr>
          <w:ilvl w:val="2"/>
          <w:numId w:val="0"/>
        </w:numPr>
        <w:tabs>
          <w:tab w:val="num" w:pos="720"/>
        </w:tabs>
        <w:spacing w:before="120" w:after="120"/>
        <w:outlineLvl w:val="2"/>
        <w:rPr>
          <w:rFonts w:ascii="Arial" w:hAnsi="Arial" w:cs="Arial"/>
          <w:b/>
          <w:i/>
          <w:spacing w:val="-4"/>
          <w:kern w:val="28"/>
          <w:sz w:val="20"/>
          <w:szCs w:val="20"/>
        </w:rPr>
      </w:pPr>
      <w:bookmarkStart w:id="5" w:name="_Toc361665402"/>
      <w:r w:rsidRPr="00D66159">
        <w:rPr>
          <w:rFonts w:ascii="Arial" w:hAnsi="Arial" w:cs="Arial"/>
          <w:b/>
          <w:i/>
          <w:spacing w:val="-4"/>
          <w:kern w:val="28"/>
          <w:sz w:val="20"/>
          <w:szCs w:val="20"/>
        </w:rPr>
        <w:t>1.3.3.3 Mid</w:t>
      </w:r>
      <w:r w:rsidRPr="00D66159">
        <w:rPr>
          <w:rFonts w:ascii="Cambria Math" w:hAnsi="Cambria Math" w:cs="Cambria Math"/>
          <w:b/>
          <w:i/>
          <w:spacing w:val="-4"/>
          <w:kern w:val="28"/>
          <w:sz w:val="20"/>
          <w:szCs w:val="20"/>
        </w:rPr>
        <w:t>‐</w:t>
      </w:r>
      <w:r w:rsidRPr="00D66159">
        <w:rPr>
          <w:rFonts w:ascii="Arial" w:hAnsi="Arial" w:cs="Arial"/>
          <w:b/>
          <w:i/>
          <w:spacing w:val="-4"/>
          <w:kern w:val="28"/>
          <w:sz w:val="20"/>
          <w:szCs w:val="20"/>
        </w:rPr>
        <w:t>year Reporting</w:t>
      </w:r>
      <w:bookmarkEnd w:id="5"/>
    </w:p>
    <w:p w:rsidR="00684193" w:rsidRPr="00771C60" w:rsidRDefault="00684193" w:rsidP="00684193">
      <w:pPr>
        <w:jc w:val="both"/>
        <w:rPr>
          <w:rFonts w:ascii="Arial" w:eastAsiaTheme="minorEastAsia" w:hAnsi="Arial" w:cs="Arial"/>
          <w:sz w:val="18"/>
          <w:szCs w:val="18"/>
          <w:lang w:val="en-US"/>
        </w:rPr>
      </w:pPr>
      <w:r w:rsidRPr="00771C60">
        <w:rPr>
          <w:rFonts w:ascii="Arial" w:eastAsiaTheme="minorEastAsia" w:hAnsi="Arial" w:cs="Arial"/>
          <w:sz w:val="18"/>
          <w:szCs w:val="18"/>
          <w:lang w:val="en-US"/>
        </w:rPr>
        <w:t>Section 72 (1) (a) of the MFMA outlines the requirements for mid</w:t>
      </w:r>
      <w:r w:rsidRPr="00771C60">
        <w:rPr>
          <w:rFonts w:ascii="Cambria Math" w:eastAsiaTheme="minorEastAsia" w:hAnsi="Cambria Math" w:cs="Cambria Math"/>
          <w:sz w:val="18"/>
          <w:szCs w:val="18"/>
          <w:lang w:val="en-US"/>
        </w:rPr>
        <w:t>‐</w:t>
      </w:r>
      <w:r w:rsidRPr="00771C60">
        <w:rPr>
          <w:rFonts w:ascii="Arial" w:eastAsiaTheme="minorEastAsia" w:hAnsi="Arial" w:cs="Arial"/>
          <w:sz w:val="18"/>
          <w:szCs w:val="18"/>
          <w:lang w:val="en-US"/>
        </w:rPr>
        <w:t>year reporting.</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 xml:space="preserve">The Accounting Officer is required by the 25th January of each year to assess the performance of the municipality during the first half of the year </w:t>
      </w:r>
      <w:r w:rsidR="00662314" w:rsidRPr="00771C60">
        <w:rPr>
          <w:rFonts w:ascii="Arial" w:eastAsiaTheme="minorEastAsia" w:hAnsi="Arial" w:cs="Arial"/>
          <w:b/>
          <w:i/>
          <w:sz w:val="18"/>
          <w:szCs w:val="18"/>
          <w:lang w:val="en-US"/>
        </w:rPr>
        <w:t>considering</w:t>
      </w:r>
      <w:r w:rsidRPr="00771C60">
        <w:rPr>
          <w:rFonts w:ascii="Arial" w:eastAsiaTheme="minorEastAsia" w:hAnsi="Arial" w:cs="Arial"/>
          <w:b/>
          <w:i/>
          <w:sz w:val="18"/>
          <w:szCs w:val="18"/>
          <w:lang w:val="en-US"/>
        </w:rPr>
        <w:t>:</w:t>
      </w:r>
    </w:p>
    <w:p w:rsidR="00684193" w:rsidRPr="00771C60" w:rsidRDefault="00684193" w:rsidP="00684193">
      <w:pPr>
        <w:jc w:val="both"/>
        <w:rPr>
          <w:rFonts w:ascii="Arial" w:eastAsiaTheme="minorEastAsia" w:hAnsi="Arial" w:cs="Arial"/>
          <w:sz w:val="18"/>
          <w:szCs w:val="18"/>
          <w:lang w:val="en-US"/>
        </w:rPr>
      </w:pPr>
    </w:p>
    <w:p w:rsidR="00684193" w:rsidRPr="00771C60" w:rsidRDefault="00684193" w:rsidP="00684193">
      <w:pPr>
        <w:numPr>
          <w:ilvl w:val="0"/>
          <w:numId w:val="8"/>
        </w:numPr>
        <w:spacing w:after="200" w:line="276" w:lineRule="auto"/>
        <w:ind w:left="851" w:hanging="425"/>
        <w:jc w:val="both"/>
        <w:rPr>
          <w:rFonts w:ascii="Arial" w:eastAsiaTheme="minorEastAsia" w:hAnsi="Arial" w:cs="Arial"/>
          <w:sz w:val="18"/>
          <w:szCs w:val="18"/>
          <w:lang w:val="en-US"/>
        </w:rPr>
      </w:pPr>
      <w:r w:rsidRPr="00771C60">
        <w:rPr>
          <w:rFonts w:ascii="Arial" w:eastAsiaTheme="minorEastAsia" w:hAnsi="Arial" w:cs="Arial"/>
          <w:sz w:val="18"/>
          <w:szCs w:val="18"/>
          <w:lang w:val="en-US"/>
        </w:rPr>
        <w:t>The monthly statements referred to in section 71 of the first half of the year;</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eastAsiaTheme="minorEastAsia" w:hAnsi="Arial" w:cs="Arial"/>
          <w:sz w:val="18"/>
          <w:szCs w:val="18"/>
          <w:lang w:val="en-US"/>
        </w:rPr>
        <w:t>The municipalities service delivery performance during the first half of the financial year, and the service delivery targets and performance indicators set in the Service Delivery and Budget Implementation Plan;</w:t>
      </w:r>
    </w:p>
    <w:p w:rsidR="00684193" w:rsidRPr="00771C60" w:rsidRDefault="00684193" w:rsidP="00684193">
      <w:pPr>
        <w:numPr>
          <w:ilvl w:val="0"/>
          <w:numId w:val="8"/>
        </w:numPr>
        <w:spacing w:after="200" w:line="276" w:lineRule="auto"/>
        <w:ind w:left="851" w:hanging="425"/>
        <w:jc w:val="both"/>
        <w:rPr>
          <w:rFonts w:ascii="Arial" w:hAnsi="Arial" w:cs="Arial"/>
          <w:sz w:val="18"/>
          <w:szCs w:val="18"/>
        </w:rPr>
      </w:pPr>
      <w:r w:rsidRPr="00771C60">
        <w:rPr>
          <w:rFonts w:ascii="Arial" w:hAnsi="Arial" w:cs="Arial"/>
          <w:sz w:val="18"/>
          <w:szCs w:val="18"/>
        </w:rPr>
        <w:t>The past year’s annual report, and progress on resolving problems identified in the annual report; and,</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 xml:space="preserve">The performance of every municipal entity under the sole or shared control of the municipality, </w:t>
      </w:r>
      <w:r w:rsidR="00662314" w:rsidRPr="00771C60">
        <w:rPr>
          <w:rFonts w:cs="Arial"/>
          <w:sz w:val="18"/>
          <w:szCs w:val="18"/>
        </w:rPr>
        <w:t>considering</w:t>
      </w:r>
      <w:r w:rsidRPr="00771C60">
        <w:rPr>
          <w:rFonts w:cs="Arial"/>
          <w:sz w:val="18"/>
          <w:szCs w:val="18"/>
        </w:rPr>
        <w:t xml:space="preserve"> reports in terms of section 88 from any such entities.</w:t>
      </w:r>
    </w:p>
    <w:p w:rsidR="00684193" w:rsidRPr="00771C60" w:rsidRDefault="00684193" w:rsidP="00684193">
      <w:pPr>
        <w:pStyle w:val="NoSpacing"/>
        <w:numPr>
          <w:ilvl w:val="0"/>
          <w:numId w:val="8"/>
        </w:numPr>
        <w:spacing w:line="360" w:lineRule="auto"/>
        <w:ind w:left="851" w:hanging="425"/>
        <w:jc w:val="both"/>
        <w:rPr>
          <w:rFonts w:cs="Arial"/>
          <w:sz w:val="18"/>
          <w:szCs w:val="18"/>
        </w:rPr>
      </w:pPr>
      <w:r w:rsidRPr="00771C60">
        <w:rPr>
          <w:rFonts w:cs="Arial"/>
          <w:sz w:val="18"/>
          <w:szCs w:val="18"/>
        </w:rPr>
        <w:t>Based on the outcomes of the mid</w:t>
      </w:r>
      <w:r w:rsidRPr="00771C60">
        <w:rPr>
          <w:rFonts w:ascii="Cambria Math" w:hAnsi="Cambria Math" w:cs="Cambria Math"/>
          <w:sz w:val="18"/>
          <w:szCs w:val="18"/>
        </w:rPr>
        <w:t>‐</w:t>
      </w:r>
      <w:r w:rsidRPr="00771C60">
        <w:rPr>
          <w:rFonts w:cs="Arial"/>
          <w:sz w:val="18"/>
          <w:szCs w:val="18"/>
        </w:rPr>
        <w:t>year budget and performance assessment report, an adjustments budget may be tabled if actual revenue or expenditure amounts are materially different from the projections contained in the budget or the SDBIP.</w:t>
      </w:r>
    </w:p>
    <w:p w:rsidR="00684193" w:rsidRPr="00771C60" w:rsidRDefault="00684193" w:rsidP="005C595B">
      <w:pPr>
        <w:pStyle w:val="NoSpacing"/>
        <w:numPr>
          <w:ilvl w:val="0"/>
          <w:numId w:val="8"/>
        </w:numPr>
        <w:spacing w:line="360" w:lineRule="auto"/>
        <w:ind w:left="851" w:hanging="425"/>
        <w:jc w:val="both"/>
        <w:rPr>
          <w:rFonts w:cs="Arial"/>
          <w:sz w:val="18"/>
          <w:szCs w:val="18"/>
        </w:rPr>
      </w:pPr>
      <w:r w:rsidRPr="00771C60">
        <w:rPr>
          <w:rFonts w:cs="Arial"/>
          <w:sz w:val="18"/>
          <w:szCs w:val="18"/>
        </w:rPr>
        <w:t>The SDBIP is also a living document and may be modified based on the mid</w:t>
      </w:r>
      <w:r w:rsidRPr="00771C60">
        <w:rPr>
          <w:rFonts w:ascii="Cambria Math" w:hAnsi="Cambria Math" w:cs="Cambria Math"/>
          <w:sz w:val="18"/>
          <w:szCs w:val="18"/>
        </w:rPr>
        <w:t>‐</w:t>
      </w:r>
      <w:r w:rsidRPr="00771C60">
        <w:rPr>
          <w:rFonts w:cs="Arial"/>
          <w:sz w:val="18"/>
          <w:szCs w:val="18"/>
        </w:rPr>
        <w:t xml:space="preserve">year performance review. </w:t>
      </w:r>
      <w:r w:rsidR="00B037BB" w:rsidRPr="00771C60">
        <w:rPr>
          <w:rFonts w:cs="Arial"/>
          <w:sz w:val="18"/>
          <w:szCs w:val="18"/>
        </w:rPr>
        <w:t>Thus,</w:t>
      </w:r>
      <w:r w:rsidRPr="00771C60">
        <w:rPr>
          <w:rFonts w:cs="Arial"/>
          <w:sz w:val="18"/>
          <w:szCs w:val="18"/>
        </w:rPr>
        <w:t xml:space="preserve"> the SDBIP remains a kind of contract that holds The Mandeni Municipality accountable to the community.</w:t>
      </w:r>
    </w:p>
    <w:p w:rsidR="00345898" w:rsidRPr="00771C60" w:rsidRDefault="00345898" w:rsidP="00345898">
      <w:pPr>
        <w:keepNext/>
        <w:keepLines/>
        <w:numPr>
          <w:ilvl w:val="2"/>
          <w:numId w:val="0"/>
        </w:numPr>
        <w:tabs>
          <w:tab w:val="num" w:pos="720"/>
        </w:tabs>
        <w:spacing w:before="120" w:after="120"/>
        <w:outlineLvl w:val="2"/>
        <w:rPr>
          <w:rFonts w:ascii="Arial" w:hAnsi="Arial" w:cs="Arial"/>
          <w:b/>
          <w:i/>
          <w:spacing w:val="-4"/>
          <w:kern w:val="28"/>
          <w:sz w:val="20"/>
          <w:szCs w:val="20"/>
        </w:rPr>
      </w:pPr>
      <w:r w:rsidRPr="00846781">
        <w:rPr>
          <w:rFonts w:ascii="Arial" w:hAnsi="Arial" w:cs="Arial"/>
          <w:b/>
          <w:i/>
          <w:spacing w:val="-4"/>
          <w:kern w:val="28"/>
          <w:sz w:val="20"/>
          <w:szCs w:val="20"/>
          <w:highlight w:val="cyan"/>
        </w:rPr>
        <w:t>1.3.3.4 Annual Reporting</w:t>
      </w:r>
    </w:p>
    <w:p w:rsidR="00684193" w:rsidRPr="00771C60" w:rsidRDefault="006F5E10" w:rsidP="0051132F">
      <w:pPr>
        <w:tabs>
          <w:tab w:val="center" w:pos="4513"/>
        </w:tabs>
        <w:jc w:val="both"/>
        <w:rPr>
          <w:rFonts w:ascii="Arial" w:hAnsi="Arial" w:cs="Arial"/>
          <w:bCs/>
          <w:noProof/>
          <w:sz w:val="18"/>
          <w:szCs w:val="18"/>
        </w:rPr>
      </w:pPr>
      <w:r w:rsidRPr="00771C60">
        <w:rPr>
          <w:rFonts w:ascii="Arial" w:hAnsi="Arial" w:cs="Arial"/>
          <w:bCs/>
          <w:noProof/>
          <w:sz w:val="18"/>
          <w:szCs w:val="18"/>
        </w:rPr>
        <w:t>The Annual Performance Report is compiled in terms of the Municipal Systems Act (MSA), 32 of 2000, section 46(1) and (2), as well as the MFMA Circular 11 and 63  on annual reporting. This report covers the performance information of a Financial Year and focuses on the implementation of the Service Delivery Budget and Implementation Plan (SDBIP), in relation to the objectives as encapsulated in the Municipality’s Integrated Development and Plan (IDP).</w:t>
      </w:r>
    </w:p>
    <w:p w:rsidR="00684193" w:rsidRPr="00771C60" w:rsidRDefault="00684193" w:rsidP="0051132F">
      <w:pPr>
        <w:tabs>
          <w:tab w:val="center" w:pos="4513"/>
        </w:tabs>
        <w:jc w:val="both"/>
        <w:rPr>
          <w:rFonts w:ascii="Arial" w:hAnsi="Arial" w:cs="Arial"/>
          <w:bCs/>
          <w:noProof/>
          <w:sz w:val="18"/>
          <w:szCs w:val="18"/>
        </w:rPr>
      </w:pPr>
    </w:p>
    <w:p w:rsidR="008D0810" w:rsidRPr="00771C60" w:rsidRDefault="006F5E10" w:rsidP="0051132F">
      <w:pPr>
        <w:tabs>
          <w:tab w:val="center" w:pos="4513"/>
        </w:tabs>
        <w:jc w:val="both"/>
        <w:rPr>
          <w:rFonts w:ascii="Arial" w:hAnsi="Arial" w:cs="Arial"/>
          <w:bCs/>
          <w:noProof/>
          <w:sz w:val="18"/>
          <w:szCs w:val="18"/>
          <w:lang w:val="en-ZA"/>
        </w:rPr>
      </w:pPr>
      <w:r w:rsidRPr="00771C60">
        <w:rPr>
          <w:rFonts w:ascii="Arial" w:hAnsi="Arial" w:cs="Arial"/>
          <w:bCs/>
          <w:noProof/>
          <w:sz w:val="18"/>
          <w:szCs w:val="18"/>
          <w:lang w:val="en-ZA"/>
        </w:rPr>
        <w:t>The Mayor will be required to report to the full Council on the overall municipal performance. It is proposed that this reporting take place using the municipal scorecard in an Annual Performance Report format as per the Municipal Systems Act (MSA). The said Annual Performance Report will form part of the municipality’s Annual Report as per section 121 of the Municipal Finance Management Act.</w:t>
      </w: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1F33AC" w:rsidRPr="00771C60" w:rsidRDefault="001F33AC" w:rsidP="0051132F">
      <w:pPr>
        <w:tabs>
          <w:tab w:val="center" w:pos="4513"/>
        </w:tabs>
        <w:jc w:val="both"/>
        <w:rPr>
          <w:rFonts w:ascii="Arial" w:hAnsi="Arial" w:cs="Arial"/>
          <w:bCs/>
          <w:noProof/>
          <w:sz w:val="18"/>
          <w:szCs w:val="18"/>
        </w:rPr>
      </w:pPr>
    </w:p>
    <w:p w:rsidR="00C8040D" w:rsidRPr="00771C60" w:rsidRDefault="00C8040D" w:rsidP="00C8040D">
      <w:pPr>
        <w:shd w:val="clear" w:color="auto" w:fill="95B3D7" w:themeFill="accent1" w:themeFillTint="99"/>
        <w:spacing w:before="120" w:after="120"/>
        <w:outlineLvl w:val="1"/>
        <w:rPr>
          <w:rFonts w:ascii="Arial" w:eastAsiaTheme="minorHAnsi" w:hAnsi="Arial" w:cs="Arial"/>
          <w:b/>
          <w:spacing w:val="-4"/>
          <w:kern w:val="28"/>
          <w:sz w:val="20"/>
          <w:szCs w:val="20"/>
        </w:rPr>
      </w:pPr>
      <w:bookmarkStart w:id="6" w:name="_Toc361665403"/>
      <w:r w:rsidRPr="00771C60">
        <w:rPr>
          <w:rFonts w:ascii="Arial" w:eastAsiaTheme="minorHAnsi" w:hAnsi="Arial" w:cs="Arial"/>
          <w:b/>
          <w:spacing w:val="-4"/>
          <w:kern w:val="28"/>
          <w:sz w:val="20"/>
          <w:szCs w:val="20"/>
        </w:rPr>
        <w:lastRenderedPageBreak/>
        <w:t>1.3.4. PRINCIPLES UNDER</w:t>
      </w:r>
      <w:r w:rsidR="00F77545" w:rsidRPr="00771C60">
        <w:rPr>
          <w:rFonts w:ascii="Arial" w:eastAsiaTheme="minorHAnsi" w:hAnsi="Arial" w:cs="Arial"/>
          <w:b/>
          <w:spacing w:val="-4"/>
          <w:kern w:val="28"/>
          <w:sz w:val="20"/>
          <w:szCs w:val="20"/>
        </w:rPr>
        <w:t>-</w:t>
      </w:r>
      <w:r w:rsidRPr="00771C60">
        <w:rPr>
          <w:rFonts w:ascii="Arial" w:eastAsiaTheme="minorHAnsi" w:hAnsi="Arial" w:cs="Arial"/>
          <w:b/>
          <w:spacing w:val="-4"/>
          <w:kern w:val="28"/>
          <w:sz w:val="20"/>
          <w:szCs w:val="20"/>
        </w:rPr>
        <w:t>PINNING OUR SDBIP</w:t>
      </w:r>
      <w:bookmarkEnd w:id="6"/>
    </w:p>
    <w:p w:rsidR="00665066" w:rsidRPr="00771C60" w:rsidRDefault="00665066" w:rsidP="00C8040D">
      <w:pPr>
        <w:jc w:val="both"/>
        <w:rPr>
          <w:rFonts w:ascii="Arial" w:eastAsiaTheme="minorEastAsia" w:hAnsi="Arial" w:cs="Arial"/>
          <w:b/>
          <w:i/>
          <w:sz w:val="18"/>
          <w:szCs w:val="18"/>
          <w:lang w:val="en-US"/>
        </w:rPr>
      </w:pPr>
    </w:p>
    <w:p w:rsidR="00C8040D" w:rsidRPr="00771C60" w:rsidRDefault="00C8040D" w:rsidP="00C8040D">
      <w:pPr>
        <w:jc w:val="both"/>
        <w:rPr>
          <w:rFonts w:ascii="Arial" w:eastAsiaTheme="minorEastAsia" w:hAnsi="Arial" w:cs="Arial"/>
          <w:b/>
          <w:i/>
          <w:sz w:val="18"/>
          <w:szCs w:val="18"/>
          <w:lang w:val="en-US"/>
        </w:rPr>
      </w:pPr>
      <w:r w:rsidRPr="00771C60">
        <w:rPr>
          <w:rFonts w:ascii="Arial" w:eastAsiaTheme="minorEastAsia" w:hAnsi="Arial" w:cs="Arial"/>
          <w:b/>
          <w:i/>
          <w:sz w:val="18"/>
          <w:szCs w:val="18"/>
          <w:lang w:val="en-US"/>
        </w:rPr>
        <w:t>The Municipality commits to the following key principles in its implementation of the SDBIP.  That the process:</w:t>
      </w:r>
    </w:p>
    <w:p w:rsidR="00C8040D" w:rsidRPr="00771C60" w:rsidRDefault="00C8040D" w:rsidP="00C8040D">
      <w:pPr>
        <w:jc w:val="both"/>
        <w:rPr>
          <w:rFonts w:ascii="Arial" w:eastAsiaTheme="minorEastAsia" w:hAnsi="Arial" w:cs="Arial"/>
          <w:sz w:val="18"/>
          <w:szCs w:val="18"/>
          <w:lang w:val="en-US"/>
        </w:rPr>
      </w:pP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be used as a management tool and incorporated into existing ways of managing performance in the municipality.</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Measurement must be based on clearly defined targets and agreed timeframes.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 xml:space="preserve">Must align strategic </w:t>
      </w:r>
      <w:r w:rsidR="008C4DFB" w:rsidRPr="00771C60">
        <w:rPr>
          <w:rFonts w:ascii="Arial" w:eastAsiaTheme="minorEastAsia" w:hAnsi="Arial" w:cs="Arial"/>
          <w:sz w:val="18"/>
          <w:szCs w:val="18"/>
          <w:lang w:val="en-US"/>
        </w:rPr>
        <w:t>organizational</w:t>
      </w:r>
      <w:r w:rsidRPr="00771C60">
        <w:rPr>
          <w:rFonts w:ascii="Arial" w:eastAsiaTheme="minorEastAsia" w:hAnsi="Arial" w:cs="Arial"/>
          <w:sz w:val="18"/>
          <w:szCs w:val="18"/>
          <w:lang w:val="en-US"/>
        </w:rPr>
        <w:t xml:space="preserve"> development goals and budget </w:t>
      </w:r>
      <w:r w:rsidR="008C4DFB" w:rsidRPr="00771C60">
        <w:rPr>
          <w:rFonts w:ascii="Arial" w:eastAsiaTheme="minorEastAsia" w:hAnsi="Arial" w:cs="Arial"/>
          <w:sz w:val="18"/>
          <w:szCs w:val="18"/>
          <w:lang w:val="en-US"/>
        </w:rPr>
        <w:t>prioritization</w:t>
      </w:r>
      <w:r w:rsidRPr="00771C60">
        <w:rPr>
          <w:rFonts w:ascii="Arial" w:eastAsiaTheme="minorEastAsia" w:hAnsi="Arial" w:cs="Arial"/>
          <w:sz w:val="18"/>
          <w:szCs w:val="18"/>
          <w:lang w:val="en-US"/>
        </w:rPr>
        <w:t xml:space="preserve"> linked to community needs and resource constraints.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provide for measurement of progress against IDP commitments;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Only focus on budgeted projects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ensure measurement of performance against National KPIs</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promote use as an early warning system</w:t>
      </w:r>
    </w:p>
    <w:p w:rsidR="00C8040D" w:rsidRPr="00771C60" w:rsidRDefault="00C8040D" w:rsidP="00C8040D">
      <w:pPr>
        <w:numPr>
          <w:ilvl w:val="0"/>
          <w:numId w:val="9"/>
        </w:numPr>
        <w:spacing w:after="200" w:line="276" w:lineRule="auto"/>
        <w:ind w:left="709" w:hanging="425"/>
        <w:rPr>
          <w:rFonts w:ascii="Arial" w:eastAsiaTheme="minorEastAsia" w:hAnsi="Arial" w:cs="Arial"/>
          <w:sz w:val="18"/>
          <w:szCs w:val="18"/>
          <w:lang w:val="en-US"/>
        </w:rPr>
      </w:pPr>
      <w:r w:rsidRPr="00771C60">
        <w:rPr>
          <w:rFonts w:ascii="Arial" w:eastAsiaTheme="minorEastAsia" w:hAnsi="Arial" w:cs="Arial"/>
          <w:sz w:val="18"/>
          <w:szCs w:val="18"/>
          <w:lang w:val="en-US"/>
        </w:rPr>
        <w:t>Must focus on outcomes (development impact achievements)</w:t>
      </w:r>
    </w:p>
    <w:p w:rsidR="00C8040D" w:rsidRPr="00771C60" w:rsidRDefault="00C8040D" w:rsidP="00C8040D">
      <w:pPr>
        <w:numPr>
          <w:ilvl w:val="0"/>
          <w:numId w:val="9"/>
        </w:numPr>
        <w:spacing w:after="200" w:line="276" w:lineRule="auto"/>
        <w:ind w:left="709" w:hanging="425"/>
        <w:rPr>
          <w:rFonts w:ascii="Arial" w:eastAsiaTheme="minorEastAsia" w:hAnsi="Arial" w:cs="Arial"/>
          <w:lang w:val="en-US"/>
        </w:rPr>
      </w:pPr>
      <w:r w:rsidRPr="00771C60">
        <w:rPr>
          <w:rFonts w:ascii="Arial" w:eastAsiaTheme="minorEastAsia" w:hAnsi="Arial" w:cs="Arial"/>
          <w:sz w:val="18"/>
          <w:szCs w:val="18"/>
          <w:lang w:val="en-US"/>
        </w:rPr>
        <w:t>Must provide clarity to all employees on their role in the achievement of municipal and departmental targets</w:t>
      </w:r>
      <w:r w:rsidRPr="00771C60">
        <w:rPr>
          <w:rFonts w:ascii="Arial" w:eastAsiaTheme="minorEastAsia" w:hAnsi="Arial" w:cs="Arial"/>
          <w:lang w:val="en-US"/>
        </w:rPr>
        <w:t>.</w:t>
      </w:r>
    </w:p>
    <w:p w:rsidR="001840C3" w:rsidRDefault="00DC3E42" w:rsidP="007469BF">
      <w:pPr>
        <w:rPr>
          <w:rFonts w:ascii="Arial" w:eastAsiaTheme="minorHAnsi" w:hAnsi="Arial" w:cs="Arial"/>
          <w:b/>
          <w:bCs/>
          <w:sz w:val="20"/>
          <w:szCs w:val="20"/>
          <w:lang w:val="en-ZA"/>
        </w:rPr>
      </w:pPr>
      <w:r w:rsidRPr="00771C60">
        <w:rPr>
          <w:rFonts w:ascii="Arial" w:eastAsiaTheme="minorHAnsi" w:hAnsi="Arial" w:cs="Arial"/>
          <w:b/>
          <w:bCs/>
          <w:sz w:val="20"/>
          <w:szCs w:val="20"/>
          <w:lang w:val="en-ZA"/>
        </w:rPr>
        <w:t>TER 2:</w:t>
      </w:r>
      <w:r w:rsidRPr="00771C60">
        <w:rPr>
          <w:rFonts w:ascii="Tahoma" w:eastAsiaTheme="minorHAnsi" w:hAnsi="Tahoma" w:cs="Tahoma"/>
          <w:b/>
          <w:bCs/>
          <w:sz w:val="20"/>
          <w:szCs w:val="20"/>
          <w:lang w:val="en-ZA"/>
        </w:rPr>
        <w:t xml:space="preserve"> </w:t>
      </w:r>
      <w:r w:rsidRPr="00771C60">
        <w:rPr>
          <w:rFonts w:ascii="Arial" w:eastAsiaTheme="minorHAnsi" w:hAnsi="Arial" w:cs="Arial"/>
          <w:b/>
          <w:bCs/>
          <w:sz w:val="20"/>
          <w:szCs w:val="20"/>
          <w:lang w:val="en-ZA"/>
        </w:rPr>
        <w:t>OVERVIEW OF ALIGNM</w:t>
      </w:r>
      <w:r w:rsidR="00931F18" w:rsidRPr="00771C60">
        <w:rPr>
          <w:rFonts w:ascii="Arial" w:eastAsiaTheme="minorHAnsi" w:hAnsi="Arial" w:cs="Arial"/>
          <w:b/>
          <w:bCs/>
          <w:sz w:val="20"/>
          <w:szCs w:val="20"/>
          <w:lang w:val="en-ZA"/>
        </w:rPr>
        <w:t>ENT TO THE IDP</w:t>
      </w:r>
    </w:p>
    <w:p w:rsidR="00D66159" w:rsidRPr="00771C60" w:rsidRDefault="00D66159" w:rsidP="007469BF">
      <w:pPr>
        <w:rPr>
          <w:rFonts w:ascii="Cambria" w:hAnsi="Cambria" w:cs="Vrinda"/>
          <w:b/>
          <w:bCs/>
          <w:noProof/>
          <w:sz w:val="20"/>
          <w:szCs w:val="20"/>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2.1 VISION</w:t>
      </w:r>
    </w:p>
    <w:p w:rsidR="0054721D"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r w:rsidRPr="00771C60">
        <w:rPr>
          <w:rFonts w:ascii="Tahoma" w:eastAsiaTheme="minorHAnsi" w:hAnsi="Tahoma" w:cs="Tahoma"/>
          <w:b/>
          <w:noProof/>
          <w:sz w:val="22"/>
          <w:szCs w:val="22"/>
          <w:lang w:eastAsia="en-GB"/>
        </w:rPr>
        <mc:AlternateContent>
          <mc:Choice Requires="wps">
            <w:drawing>
              <wp:anchor distT="0" distB="0" distL="114300" distR="114300" simplePos="0" relativeHeight="251665920" behindDoc="0" locked="0" layoutInCell="1" allowOverlap="1" wp14:anchorId="0CBB1016" wp14:editId="7F64DBAD">
                <wp:simplePos x="0" y="0"/>
                <wp:positionH relativeFrom="margin">
                  <wp:align>left</wp:align>
                </wp:positionH>
                <wp:positionV relativeFrom="paragraph">
                  <wp:posOffset>85752</wp:posOffset>
                </wp:positionV>
                <wp:extent cx="5098774" cy="869563"/>
                <wp:effectExtent l="114300" t="114300" r="864235" b="140335"/>
                <wp:wrapNone/>
                <wp:docPr id="13" name="Vertical Scrol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8774" cy="869563"/>
                        </a:xfrm>
                        <a:prstGeom prst="verticalScroll">
                          <a:avLst>
                            <a:gd name="adj" fmla="val 12500"/>
                          </a:avLst>
                        </a:prstGeom>
                        <a:gradFill rotWithShape="0">
                          <a:gsLst>
                            <a:gs pos="0">
                              <a:srgbClr val="FFFF99">
                                <a:gamma/>
                                <a:tint val="20000"/>
                                <a:invGamma/>
                              </a:srgbClr>
                            </a:gs>
                            <a:gs pos="100000">
                              <a:srgbClr val="FFFF99"/>
                            </a:gs>
                          </a:gsLst>
                          <a:lin ang="5400000" scaled="1"/>
                        </a:gradFill>
                        <a:ln w="12700">
                          <a:solidFill>
                            <a:schemeClr val="lt1">
                              <a:lumMod val="95000"/>
                              <a:lumOff val="0"/>
                            </a:schemeClr>
                          </a:solidFill>
                          <a:round/>
                          <a:headEnd/>
                          <a:tailEnd/>
                        </a:ln>
                        <a:effectLst>
                          <a:glow rad="101600">
                            <a:schemeClr val="accent2">
                              <a:satMod val="175000"/>
                              <a:alpha val="40000"/>
                            </a:schemeClr>
                          </a:glow>
                          <a:outerShdw sy="50000" kx="-2453608" rotWithShape="0">
                            <a:schemeClr val="accent6">
                              <a:lumMod val="40000"/>
                              <a:lumOff val="60000"/>
                              <a:alpha val="50000"/>
                            </a:schemeClr>
                          </a:outerShdw>
                        </a:effectLst>
                        <a:extLst/>
                      </wps:spPr>
                      <wps:txbx>
                        <w:txbxContent>
                          <w:p w:rsidR="00E9089D" w:rsidRPr="00A64001" w:rsidRDefault="00E9089D" w:rsidP="0054721D">
                            <w:pPr>
                              <w:autoSpaceDE w:val="0"/>
                              <w:autoSpaceDN w:val="0"/>
                              <w:adjustRightInd w:val="0"/>
                              <w:jc w:val="center"/>
                              <w:rPr>
                                <w:rFonts w:ascii="Tahoma" w:hAnsi="Tahoma" w:cs="Tahoma"/>
                                <w:sz w:val="28"/>
                                <w:szCs w:val="28"/>
                                <w:lang w:val="en-US"/>
                              </w:rPr>
                            </w:pPr>
                          </w:p>
                          <w:p w:rsidR="00E9089D" w:rsidRPr="004608B8" w:rsidRDefault="00E9089D" w:rsidP="0054721D">
                            <w:pPr>
                              <w:autoSpaceDE w:val="0"/>
                              <w:autoSpaceDN w:val="0"/>
                              <w:adjustRightInd w:val="0"/>
                              <w:jc w:val="both"/>
                              <w:rPr>
                                <w:rFonts w:ascii="Arial" w:hAnsi="Arial" w:cs="Arial"/>
                                <w:i/>
                                <w:sz w:val="18"/>
                                <w:szCs w:val="18"/>
                                <w:lang w:val="en-US" w:eastAsia="en-ZA"/>
                              </w:rPr>
                            </w:pPr>
                          </w:p>
                          <w:p w:rsidR="00E9089D" w:rsidRPr="004608B8" w:rsidRDefault="00E9089D"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E9089D" w:rsidRPr="004608B8" w:rsidRDefault="00E9089D" w:rsidP="0054721D">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B101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6" type="#_x0000_t97" style="position:absolute;left:0;text-align:left;margin-left:0;margin-top:6.75pt;width:401.5pt;height:68.4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" fillcolor="#ffffeb" strokecolor="#f2f2f2 [3041]" strokeweight="1pt">
                <v:fill color2="#ff9" focus="100%" type="gradient"/>
                <v:shadow on="t" type="perspective" color="#fbd4b4 [1305]" opacity=".5" origin=",.5" offset="0,0" matrix=",-56756f,,.5"/>
                <v:textbox>
                  <w:txbxContent>
                    <w:p w:rsidR="00E9089D" w:rsidRPr="00A64001" w:rsidRDefault="00E9089D" w:rsidP="0054721D">
                      <w:pPr>
                        <w:autoSpaceDE w:val="0"/>
                        <w:autoSpaceDN w:val="0"/>
                        <w:adjustRightInd w:val="0"/>
                        <w:jc w:val="center"/>
                        <w:rPr>
                          <w:rFonts w:ascii="Tahoma" w:hAnsi="Tahoma" w:cs="Tahoma"/>
                          <w:sz w:val="28"/>
                          <w:szCs w:val="28"/>
                          <w:lang w:val="en-US"/>
                        </w:rPr>
                      </w:pPr>
                    </w:p>
                    <w:p w:rsidR="00E9089D" w:rsidRPr="004608B8" w:rsidRDefault="00E9089D" w:rsidP="0054721D">
                      <w:pPr>
                        <w:autoSpaceDE w:val="0"/>
                        <w:autoSpaceDN w:val="0"/>
                        <w:adjustRightInd w:val="0"/>
                        <w:jc w:val="both"/>
                        <w:rPr>
                          <w:rFonts w:ascii="Arial" w:hAnsi="Arial" w:cs="Arial"/>
                          <w:i/>
                          <w:sz w:val="18"/>
                          <w:szCs w:val="18"/>
                          <w:lang w:val="en-US" w:eastAsia="en-ZA"/>
                        </w:rPr>
                      </w:pPr>
                    </w:p>
                    <w:p w:rsidR="00E9089D" w:rsidRPr="004608B8" w:rsidRDefault="00E9089D" w:rsidP="0054721D">
                      <w:pPr>
                        <w:autoSpaceDE w:val="0"/>
                        <w:autoSpaceDN w:val="0"/>
                        <w:adjustRightInd w:val="0"/>
                        <w:jc w:val="both"/>
                        <w:rPr>
                          <w:rFonts w:ascii="Arial" w:hAnsi="Arial" w:cs="Arial"/>
                          <w:i/>
                          <w:sz w:val="18"/>
                          <w:szCs w:val="18"/>
                        </w:rPr>
                      </w:pPr>
                      <w:r w:rsidRPr="004608B8">
                        <w:rPr>
                          <w:rFonts w:ascii="Arial" w:hAnsi="Arial" w:cs="Arial"/>
                          <w:i/>
                          <w:sz w:val="18"/>
                          <w:szCs w:val="18"/>
                          <w:lang w:val="en-US" w:eastAsia="en-ZA"/>
                        </w:rPr>
                        <w:t xml:space="preserve"> “</w:t>
                      </w:r>
                      <w:r w:rsidRPr="004608B8">
                        <w:rPr>
                          <w:rFonts w:ascii="Arial" w:hAnsi="Arial" w:cs="Arial"/>
                          <w:i/>
                          <w:sz w:val="18"/>
                          <w:szCs w:val="18"/>
                        </w:rPr>
                        <w:t>TO BE A RELIABLE PEOPLE CENTERED AND SUSTAINABLE ECONOMIC HUB BY 2030”</w:t>
                      </w:r>
                    </w:p>
                    <w:p w:rsidR="00E9089D" w:rsidRPr="004608B8" w:rsidRDefault="00E9089D" w:rsidP="0054721D">
                      <w:pPr>
                        <w:rPr>
                          <w:sz w:val="16"/>
                          <w:szCs w:val="16"/>
                        </w:rPr>
                      </w:pPr>
                    </w:p>
                  </w:txbxContent>
                </v:textbox>
                <w10:wrap anchorx="margin"/>
              </v:shape>
            </w:pict>
          </mc:Fallback>
        </mc:AlternateContent>
      </w:r>
    </w:p>
    <w:p w:rsidR="0054721D" w:rsidRPr="00771C60" w:rsidRDefault="0054721D" w:rsidP="0054721D">
      <w:pPr>
        <w:autoSpaceDE w:val="0"/>
        <w:autoSpaceDN w:val="0"/>
        <w:adjustRightInd w:val="0"/>
        <w:spacing w:after="200" w:line="276" w:lineRule="auto"/>
        <w:jc w:val="both"/>
        <w:rPr>
          <w:rFonts w:ascii="Tahoma" w:eastAsiaTheme="minorHAnsi" w:hAnsi="Tahoma" w:cs="Tahoma"/>
          <w:b/>
          <w:sz w:val="22"/>
          <w:szCs w:val="22"/>
          <w:lang w:val="en-US"/>
        </w:rPr>
      </w:pPr>
    </w:p>
    <w:p w:rsidR="006257CD" w:rsidRPr="00771C60" w:rsidRDefault="006257CD" w:rsidP="0054721D">
      <w:pPr>
        <w:autoSpaceDE w:val="0"/>
        <w:autoSpaceDN w:val="0"/>
        <w:adjustRightInd w:val="0"/>
        <w:spacing w:after="200" w:line="276" w:lineRule="auto"/>
        <w:jc w:val="both"/>
        <w:rPr>
          <w:rFonts w:ascii="Tahoma" w:eastAsiaTheme="minorHAnsi" w:hAnsi="Tahoma" w:cs="Tahoma"/>
          <w:b/>
          <w:sz w:val="22"/>
          <w:szCs w:val="22"/>
          <w:lang w:val="en-US"/>
        </w:rPr>
      </w:pPr>
    </w:p>
    <w:p w:rsidR="002319C8" w:rsidRPr="00771C60" w:rsidRDefault="002319C8" w:rsidP="0054721D">
      <w:pPr>
        <w:autoSpaceDE w:val="0"/>
        <w:autoSpaceDN w:val="0"/>
        <w:adjustRightInd w:val="0"/>
        <w:spacing w:after="200" w:line="276" w:lineRule="auto"/>
        <w:jc w:val="both"/>
        <w:rPr>
          <w:rFonts w:ascii="Tahoma" w:eastAsiaTheme="minorHAnsi" w:hAnsi="Tahoma" w:cs="Tahoma"/>
          <w:b/>
          <w:sz w:val="22"/>
          <w:szCs w:val="22"/>
          <w:lang w:val="en-US"/>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2.2 MISSION</w:t>
      </w:r>
    </w:p>
    <w:p w:rsidR="0054721D" w:rsidRPr="00771C60" w:rsidRDefault="008C4DFB"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6944" behindDoc="0" locked="0" layoutInCell="1" allowOverlap="1" wp14:anchorId="5B4C8B2F" wp14:editId="22847659">
                <wp:simplePos x="0" y="0"/>
                <wp:positionH relativeFrom="column">
                  <wp:posOffset>95250</wp:posOffset>
                </wp:positionH>
                <wp:positionV relativeFrom="paragraph">
                  <wp:posOffset>135254</wp:posOffset>
                </wp:positionV>
                <wp:extent cx="5321029" cy="1362075"/>
                <wp:effectExtent l="0" t="0" r="13335" b="28575"/>
                <wp:wrapNone/>
                <wp:docPr id="12" name="Vertical Scrol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029" cy="1362075"/>
                        </a:xfrm>
                        <a:prstGeom prst="verticalScroll">
                          <a:avLst>
                            <a:gd name="adj" fmla="val 12500"/>
                          </a:avLst>
                        </a:prstGeom>
                        <a:gradFill rotWithShape="0">
                          <a:gsLst>
                            <a:gs pos="0">
                              <a:schemeClr val="accent3">
                                <a:lumMod val="20000"/>
                                <a:lumOff val="80000"/>
                              </a:schemeClr>
                            </a:gs>
                            <a:gs pos="100000">
                              <a:schemeClr val="accent3">
                                <a:lumMod val="40000"/>
                                <a:lumOff val="60000"/>
                              </a:schemeClr>
                            </a:gs>
                          </a:gsLst>
                          <a:lin ang="5400000" scaled="1"/>
                        </a:gradFill>
                        <a:ln w="12700">
                          <a:solidFill>
                            <a:srgbClr val="FF0000"/>
                          </a:solidFill>
                          <a:round/>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E9089D" w:rsidRPr="009C5742" w:rsidRDefault="00E9089D"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9089D" w:rsidRPr="009C5742" w:rsidRDefault="00E9089D"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E9089D" w:rsidRPr="009C5742" w:rsidRDefault="00E9089D"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E9089D" w:rsidRPr="009C5742" w:rsidRDefault="00E9089D"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E9089D" w:rsidRPr="009C5742" w:rsidRDefault="00E9089D"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E9089D" w:rsidRPr="009C5742" w:rsidRDefault="00E9089D"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E9089D" w:rsidRPr="009C5742" w:rsidRDefault="00E9089D"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C8B2F" id="Vertical Scroll 12" o:spid="_x0000_s1027" type="#_x0000_t97" style="position:absolute;left:0;text-align:left;margin-left:7.5pt;margin-top:10.65pt;width:419pt;height:10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" fillcolor="#eaf1dd [662]" strokecolor="red" strokeweight="1pt">
                <v:fill color2="#d6e3bc [1302]" focus="100%" type="gradient"/>
                <v:shadow color="#4e6128 [1606]" opacity=".5" offset="1pt"/>
                <v:textbox>
                  <w:txbxContent>
                    <w:p w:rsidR="00E9089D" w:rsidRPr="009C5742" w:rsidRDefault="00E9089D" w:rsidP="0054721D">
                      <w:pPr>
                        <w:autoSpaceDE w:val="0"/>
                        <w:autoSpaceDN w:val="0"/>
                        <w:adjustRightInd w:val="0"/>
                        <w:jc w:val="cente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9089D" w:rsidRPr="009C5742" w:rsidRDefault="00E9089D" w:rsidP="0054721D">
                      <w:pPr>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achieve our mission by:</w:t>
                      </w:r>
                    </w:p>
                    <w:p w:rsidR="00E9089D" w:rsidRPr="009C5742" w:rsidRDefault="00E9089D"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Continuously striving for better</w:t>
                      </w:r>
                    </w:p>
                    <w:p w:rsidR="00E9089D" w:rsidRPr="009C5742" w:rsidRDefault="00E9089D"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Excelling in all key processes of service delivery</w:t>
                      </w:r>
                    </w:p>
                    <w:p w:rsidR="00E9089D" w:rsidRPr="009C5742" w:rsidRDefault="00E9089D"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Continuously listening and responding to our communities and all stake holders </w:t>
                      </w:r>
                    </w:p>
                    <w:p w:rsidR="00E9089D" w:rsidRPr="009C5742" w:rsidRDefault="00E9089D" w:rsidP="004063DA">
                      <w:pPr>
                        <w:pStyle w:val="ListParagraph"/>
                        <w:numPr>
                          <w:ilvl w:val="0"/>
                          <w:numId w:val="6"/>
                        </w:numPr>
                        <w:spacing w:before="74" w:after="74" w:line="276" w:lineRule="auto"/>
                        <w:ind w:left="266" w:hanging="133"/>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5742">
                        <w:rPr>
                          <w:rFonts w:ascii="Arial" w:hAnsi="Arial" w:cs="Arial"/>
                          <w:i/>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Remaining financially astute</w:t>
                      </w:r>
                    </w:p>
                    <w:p w:rsidR="00E9089D" w:rsidRPr="009C5742" w:rsidRDefault="00E9089D" w:rsidP="0054721D">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931F18" w:rsidRPr="00771C60" w:rsidRDefault="00931F18" w:rsidP="00931F18">
      <w:pPr>
        <w:keepNext/>
        <w:keepLines/>
        <w:shd w:val="clear" w:color="auto" w:fill="D6E3BC" w:themeFill="accent3" w:themeFillTint="66"/>
        <w:contextualSpacing/>
        <w:outlineLvl w:val="0"/>
        <w:rPr>
          <w:rFonts w:ascii="Arial" w:hAnsi="Arial" w:cs="Arial"/>
          <w:b/>
          <w:bCs/>
          <w:noProof/>
          <w:sz w:val="20"/>
          <w:szCs w:val="20"/>
        </w:rPr>
      </w:pPr>
      <w:r w:rsidRPr="00771C60">
        <w:rPr>
          <w:rFonts w:ascii="Arial" w:eastAsiaTheme="minorHAnsi" w:hAnsi="Arial" w:cs="Arial"/>
          <w:b/>
          <w:bCs/>
          <w:sz w:val="20"/>
          <w:szCs w:val="20"/>
          <w:lang w:val="en-ZA"/>
        </w:rPr>
        <w:t xml:space="preserve">2.3 </w:t>
      </w:r>
      <w:r w:rsidR="004137A7" w:rsidRPr="00771C60">
        <w:rPr>
          <w:rFonts w:ascii="Arial" w:eastAsiaTheme="minorHAnsi" w:hAnsi="Arial" w:cs="Arial"/>
          <w:b/>
          <w:bCs/>
          <w:sz w:val="20"/>
          <w:szCs w:val="20"/>
          <w:lang w:val="en-ZA"/>
        </w:rPr>
        <w:t>CORE VALUES</w:t>
      </w:r>
    </w:p>
    <w:p w:rsidR="006257CD" w:rsidRPr="00771C60" w:rsidRDefault="00DC3E42" w:rsidP="0054721D">
      <w:pPr>
        <w:autoSpaceDE w:val="0"/>
        <w:autoSpaceDN w:val="0"/>
        <w:adjustRightInd w:val="0"/>
        <w:spacing w:after="200" w:line="276" w:lineRule="auto"/>
        <w:jc w:val="both"/>
        <w:rPr>
          <w:rFonts w:ascii="Arial" w:eastAsiaTheme="minorHAnsi" w:hAnsi="Arial" w:cs="Arial"/>
          <w:b/>
          <w:sz w:val="22"/>
          <w:szCs w:val="22"/>
          <w:lang w:val="en-ZA"/>
        </w:rPr>
      </w:pPr>
      <w:r w:rsidRPr="00771C60">
        <w:rPr>
          <w:rFonts w:ascii="Arial" w:eastAsiaTheme="minorHAnsi" w:hAnsi="Arial" w:cs="Arial"/>
          <w:b/>
          <w:noProof/>
          <w:sz w:val="22"/>
          <w:szCs w:val="22"/>
          <w:lang w:eastAsia="en-GB"/>
        </w:rPr>
        <mc:AlternateContent>
          <mc:Choice Requires="wps">
            <w:drawing>
              <wp:anchor distT="0" distB="0" distL="114300" distR="114300" simplePos="0" relativeHeight="251667968" behindDoc="0" locked="0" layoutInCell="1" allowOverlap="1" wp14:anchorId="4EBCF9DD" wp14:editId="42CA82B4">
                <wp:simplePos x="0" y="0"/>
                <wp:positionH relativeFrom="column">
                  <wp:posOffset>10633</wp:posOffset>
                </wp:positionH>
                <wp:positionV relativeFrom="paragraph">
                  <wp:posOffset>110446</wp:posOffset>
                </wp:positionV>
                <wp:extent cx="5273748" cy="1411356"/>
                <wp:effectExtent l="0" t="0" r="22225" b="17780"/>
                <wp:wrapNone/>
                <wp:docPr id="11" name="Vertical Scrol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748" cy="1411356"/>
                        </a:xfrm>
                        <a:prstGeom prst="verticalScroll">
                          <a:avLst>
                            <a:gd name="adj" fmla="val 12500"/>
                          </a:avLst>
                        </a:prstGeom>
                        <a:gradFill rotWithShape="0">
                          <a:gsLst>
                            <a:gs pos="0">
                              <a:schemeClr val="lt1">
                                <a:lumMod val="100000"/>
                                <a:lumOff val="0"/>
                              </a:schemeClr>
                            </a:gs>
                            <a:gs pos="100000">
                              <a:schemeClr val="accent1">
                                <a:lumMod val="60000"/>
                                <a:lumOff val="40000"/>
                              </a:schemeClr>
                            </a:gs>
                          </a:gsLst>
                          <a:lin ang="5400000" scaled="1"/>
                        </a:gradFill>
                        <a:ln w="12700">
                          <a:solidFill>
                            <a:schemeClr val="accent6">
                              <a:lumMod val="75000"/>
                            </a:schemeClr>
                          </a:solidFill>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9089D" w:rsidRPr="00615A7A" w:rsidRDefault="00E9089D"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E9089D" w:rsidRPr="00615A7A" w:rsidRDefault="00E9089D"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CF9DD" id="Vertical Scroll 11" o:spid="_x0000_s1028" type="#_x0000_t97" style="position:absolute;left:0;text-align:left;margin-left:.85pt;margin-top:8.7pt;width:415.25pt;height:11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" fillcolor="white [3201]" strokecolor="#e36c0a [2409]" strokeweight="1pt">
                <v:fill color2="#95b3d7 [1940]" focus="100%" type="gradient"/>
                <v:shadow color="#243f60 [1604]" opacity=".5" offset="1pt"/>
                <v:textbox>
                  <w:txbxContent>
                    <w:p w:rsidR="00E9089D" w:rsidRPr="00615A7A" w:rsidRDefault="00E9089D" w:rsidP="0054721D">
                      <w:pPr>
                        <w:rPr>
                          <w:rFonts w:ascii="Arial" w:hAnsi="Arial" w:cs="Arial"/>
                          <w:i/>
                          <w:sz w:val="18"/>
                          <w:szCs w:val="18"/>
                        </w:rPr>
                      </w:pPr>
                      <w:r w:rsidRPr="00615A7A">
                        <w:rPr>
                          <w:rFonts w:ascii="Arial" w:hAnsi="Arial" w:cs="Arial"/>
                          <w:sz w:val="18"/>
                          <w:szCs w:val="18"/>
                        </w:rPr>
                        <w:t>In keeping with the principles of Batho Pele our conduct will be guided by the following</w:t>
                      </w:r>
                      <w:r w:rsidRPr="00615A7A">
                        <w:rPr>
                          <w:rFonts w:ascii="Arial" w:hAnsi="Arial" w:cs="Arial"/>
                          <w:i/>
                          <w:sz w:val="18"/>
                          <w:szCs w:val="18"/>
                        </w:rPr>
                        <w:t>:</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Honestly</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Transparency</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Integrity</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Inclusiveness</w:t>
                      </w:r>
                    </w:p>
                    <w:p w:rsidR="00E9089D" w:rsidRPr="00615A7A" w:rsidRDefault="00E9089D" w:rsidP="004063DA">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Commitment</w:t>
                      </w:r>
                    </w:p>
                    <w:p w:rsidR="00E9089D" w:rsidRPr="00615A7A" w:rsidRDefault="00E9089D" w:rsidP="0054721D">
                      <w:pPr>
                        <w:pStyle w:val="ListParagraph"/>
                        <w:numPr>
                          <w:ilvl w:val="0"/>
                          <w:numId w:val="7"/>
                        </w:numPr>
                        <w:spacing w:before="74" w:after="74" w:line="276" w:lineRule="auto"/>
                        <w:ind w:left="266" w:hanging="133"/>
                        <w:rPr>
                          <w:rFonts w:ascii="Arial" w:hAnsi="Arial" w:cs="Arial"/>
                          <w:i/>
                          <w:sz w:val="18"/>
                          <w:szCs w:val="18"/>
                        </w:rPr>
                      </w:pPr>
                      <w:r w:rsidRPr="00615A7A">
                        <w:rPr>
                          <w:rFonts w:ascii="Arial" w:hAnsi="Arial" w:cs="Arial"/>
                          <w:i/>
                          <w:sz w:val="18"/>
                          <w:szCs w:val="18"/>
                        </w:rPr>
                        <w:t>Professionalism</w:t>
                      </w:r>
                    </w:p>
                  </w:txbxContent>
                </v:textbox>
              </v:shape>
            </w:pict>
          </mc:Fallback>
        </mc:AlternateContent>
      </w:r>
    </w:p>
    <w:p w:rsidR="0054721D" w:rsidRPr="00771C60" w:rsidRDefault="0054721D" w:rsidP="0054721D">
      <w:pPr>
        <w:autoSpaceDE w:val="0"/>
        <w:autoSpaceDN w:val="0"/>
        <w:adjustRightInd w:val="0"/>
        <w:spacing w:after="200" w:line="276" w:lineRule="auto"/>
        <w:jc w:val="both"/>
        <w:rPr>
          <w:rFonts w:ascii="Arial" w:eastAsiaTheme="minorHAnsi" w:hAnsi="Arial" w:cs="Arial"/>
          <w:b/>
          <w:sz w:val="22"/>
          <w:szCs w:val="22"/>
          <w:lang w:val="en-ZA"/>
        </w:rPr>
      </w:pPr>
    </w:p>
    <w:p w:rsidR="0054721D" w:rsidRPr="00771C60" w:rsidRDefault="0054721D" w:rsidP="0054721D">
      <w:pPr>
        <w:autoSpaceDE w:val="0"/>
        <w:autoSpaceDN w:val="0"/>
        <w:adjustRightInd w:val="0"/>
        <w:spacing w:after="200" w:line="276" w:lineRule="auto"/>
        <w:jc w:val="both"/>
        <w:rPr>
          <w:rFonts w:ascii="Tahoma" w:eastAsiaTheme="minorHAnsi" w:hAnsi="Tahoma" w:cs="Tahoma"/>
          <w:i/>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54721D" w:rsidRPr="00771C60" w:rsidRDefault="0054721D" w:rsidP="0054721D">
      <w:pPr>
        <w:spacing w:after="200" w:line="276" w:lineRule="auto"/>
        <w:rPr>
          <w:rFonts w:ascii="Tahoma" w:eastAsiaTheme="minorHAnsi" w:hAnsi="Tahoma" w:cs="Tahoma"/>
          <w:sz w:val="22"/>
          <w:szCs w:val="22"/>
          <w:lang w:val="en-ZA"/>
        </w:rPr>
      </w:pPr>
    </w:p>
    <w:p w:rsidR="003E0780" w:rsidRPr="00771C60" w:rsidRDefault="003E0780" w:rsidP="00B23A58">
      <w:pPr>
        <w:tabs>
          <w:tab w:val="center" w:pos="4513"/>
        </w:tabs>
        <w:rPr>
          <w:rFonts w:ascii="Calibri" w:eastAsia="Calibri" w:hAnsi="Calibri" w:cs="Century#20Gothic"/>
          <w:sz w:val="22"/>
          <w:szCs w:val="22"/>
          <w:lang w:val="en-ZA"/>
        </w:rPr>
      </w:pPr>
    </w:p>
    <w:p w:rsidR="003E0780" w:rsidRPr="00771C60" w:rsidRDefault="003E0780" w:rsidP="00B23A58">
      <w:pPr>
        <w:tabs>
          <w:tab w:val="center" w:pos="4513"/>
        </w:tabs>
        <w:rPr>
          <w:rFonts w:ascii="Arial" w:eastAsia="Calibri" w:hAnsi="Arial" w:cs="Arial"/>
          <w:sz w:val="20"/>
          <w:szCs w:val="20"/>
          <w:lang w:val="en-ZA"/>
        </w:rPr>
      </w:pPr>
    </w:p>
    <w:p w:rsidR="00D74F01" w:rsidRPr="00771C60" w:rsidRDefault="00D74F01" w:rsidP="00D74F01">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t xml:space="preserve">2.4 </w:t>
      </w:r>
      <w:r w:rsidR="00665066" w:rsidRPr="00771C60">
        <w:rPr>
          <w:rFonts w:ascii="Arial" w:eastAsiaTheme="minorHAnsi" w:hAnsi="Arial" w:cs="Arial"/>
          <w:b/>
          <w:bCs/>
          <w:sz w:val="20"/>
          <w:szCs w:val="20"/>
          <w:lang w:val="en-ZA"/>
        </w:rPr>
        <w:t xml:space="preserve">MUNICIPAL </w:t>
      </w:r>
      <w:r w:rsidR="0089458A" w:rsidRPr="00771C60">
        <w:rPr>
          <w:rFonts w:ascii="Arial" w:eastAsiaTheme="minorHAnsi" w:hAnsi="Arial" w:cs="Arial"/>
          <w:b/>
          <w:bCs/>
          <w:sz w:val="20"/>
          <w:szCs w:val="20"/>
          <w:lang w:val="en-ZA"/>
        </w:rPr>
        <w:t>BACKGROUND</w:t>
      </w:r>
      <w:r w:rsidRPr="00771C60">
        <w:rPr>
          <w:rFonts w:ascii="Arial" w:eastAsiaTheme="minorHAnsi" w:hAnsi="Arial" w:cs="Arial"/>
          <w:b/>
          <w:bCs/>
          <w:sz w:val="20"/>
          <w:szCs w:val="20"/>
          <w:lang w:val="en-ZA"/>
        </w:rPr>
        <w:t xml:space="preserve"> </w:t>
      </w:r>
    </w:p>
    <w:p w:rsidR="00D74F01" w:rsidRPr="00771C60" w:rsidRDefault="00D74F01" w:rsidP="00B23A58">
      <w:pPr>
        <w:tabs>
          <w:tab w:val="center" w:pos="4513"/>
        </w:tabs>
        <w:rPr>
          <w:rFonts w:ascii="Calibri" w:eastAsia="Calibri" w:hAnsi="Calibri" w:cs="Century#20Gothic"/>
          <w:sz w:val="22"/>
          <w:szCs w:val="22"/>
          <w:lang w:val="en-ZA"/>
        </w:rPr>
      </w:pPr>
    </w:p>
    <w:p w:rsidR="00CB7CF6" w:rsidRPr="00771C60" w:rsidRDefault="00D74F01" w:rsidP="00D3724F">
      <w:pPr>
        <w:tabs>
          <w:tab w:val="center" w:pos="4513"/>
        </w:tabs>
        <w:jc w:val="both"/>
        <w:rPr>
          <w:rFonts w:ascii="Arial" w:eastAsiaTheme="minorHAnsi" w:hAnsi="Arial" w:cs="Arial"/>
          <w:sz w:val="18"/>
          <w:szCs w:val="18"/>
          <w:lang w:val="en-US" w:eastAsia="en-ZA"/>
        </w:rPr>
      </w:pPr>
      <w:r w:rsidRPr="00771C60">
        <w:rPr>
          <w:rFonts w:ascii="Arial" w:eastAsia="Calibri" w:hAnsi="Arial" w:cs="Arial"/>
          <w:sz w:val="18"/>
          <w:szCs w:val="18"/>
          <w:lang w:val="en-ZA"/>
        </w:rPr>
        <w:t xml:space="preserve">Mandeni Local Municipality </w:t>
      </w:r>
      <w:r w:rsidR="00CB7CF6" w:rsidRPr="00771C60">
        <w:rPr>
          <w:rFonts w:ascii="Arial" w:eastAsia="Calibri" w:hAnsi="Arial" w:cs="Arial"/>
          <w:sz w:val="18"/>
          <w:szCs w:val="18"/>
          <w:lang w:val="en-ZA"/>
        </w:rPr>
        <w:t xml:space="preserve">is one of the four local municipalities under the jurisdiction of </w:t>
      </w:r>
      <w:proofErr w:type="spellStart"/>
      <w:r w:rsidR="00CB7CF6" w:rsidRPr="00771C60">
        <w:rPr>
          <w:rFonts w:ascii="Arial" w:eastAsia="Calibri" w:hAnsi="Arial" w:cs="Arial"/>
          <w:sz w:val="18"/>
          <w:szCs w:val="18"/>
          <w:lang w:val="en-ZA"/>
        </w:rPr>
        <w:t>ILembe</w:t>
      </w:r>
      <w:proofErr w:type="spellEnd"/>
      <w:r w:rsidR="00CB7CF6" w:rsidRPr="00771C60">
        <w:rPr>
          <w:rFonts w:ascii="Arial" w:eastAsia="Calibri" w:hAnsi="Arial" w:cs="Arial"/>
          <w:sz w:val="18"/>
          <w:szCs w:val="18"/>
          <w:lang w:val="en-ZA"/>
        </w:rPr>
        <w:t xml:space="preserve"> District   Municipality in Kwa-Zulu Natal Province.</w:t>
      </w:r>
      <w:r w:rsidR="00226A66" w:rsidRPr="00771C60">
        <w:rPr>
          <w:rFonts w:ascii="Arial" w:eastAsia="Calibri" w:hAnsi="Arial" w:cs="Arial"/>
          <w:sz w:val="18"/>
          <w:szCs w:val="18"/>
          <w:lang w:val="en-ZA"/>
        </w:rPr>
        <w:t xml:space="preserve"> It is divided into 18 wards and has 180</w:t>
      </w:r>
      <w:r w:rsidR="00D3724F" w:rsidRPr="00771C60">
        <w:rPr>
          <w:rFonts w:ascii="Arial" w:eastAsia="Calibri" w:hAnsi="Arial" w:cs="Arial"/>
          <w:sz w:val="18"/>
          <w:szCs w:val="18"/>
          <w:lang w:val="en-ZA"/>
        </w:rPr>
        <w:t xml:space="preserve"> ward committee members. The munici</w:t>
      </w:r>
      <w:r w:rsidR="00226A66" w:rsidRPr="00771C60">
        <w:rPr>
          <w:rFonts w:ascii="Arial" w:eastAsia="Calibri" w:hAnsi="Arial" w:cs="Arial"/>
          <w:sz w:val="18"/>
          <w:szCs w:val="18"/>
          <w:lang w:val="en-ZA"/>
        </w:rPr>
        <w:t>pality is led by a council of 35</w:t>
      </w:r>
      <w:r w:rsidR="00D3724F" w:rsidRPr="00771C60">
        <w:rPr>
          <w:rFonts w:ascii="Arial" w:eastAsia="Calibri" w:hAnsi="Arial" w:cs="Arial"/>
          <w:sz w:val="18"/>
          <w:szCs w:val="18"/>
          <w:lang w:val="en-ZA"/>
        </w:rPr>
        <w:t xml:space="preserve"> elected councillors. The Mayor is the chairperson of the Executive Committee which is comprised of senior councillors </w:t>
      </w:r>
      <w:r w:rsidR="00EC139A" w:rsidRPr="00771C60">
        <w:rPr>
          <w:rFonts w:ascii="Arial" w:eastAsia="Calibri" w:hAnsi="Arial" w:cs="Arial"/>
          <w:sz w:val="18"/>
          <w:szCs w:val="18"/>
          <w:lang w:val="en-ZA"/>
        </w:rPr>
        <w:t>and some of these Councillors</w:t>
      </w:r>
      <w:r w:rsidR="00D3724F" w:rsidRPr="00771C60">
        <w:rPr>
          <w:rFonts w:ascii="Arial" w:eastAsia="Calibri" w:hAnsi="Arial" w:cs="Arial"/>
          <w:sz w:val="18"/>
          <w:szCs w:val="18"/>
          <w:lang w:val="en-ZA"/>
        </w:rPr>
        <w:t xml:space="preserve"> serve as chairpersons of the municipality’s </w:t>
      </w:r>
      <w:r w:rsidR="00EC139A" w:rsidRPr="00771C60">
        <w:rPr>
          <w:rFonts w:ascii="Arial" w:eastAsia="Calibri" w:hAnsi="Arial" w:cs="Arial"/>
          <w:sz w:val="18"/>
          <w:szCs w:val="18"/>
          <w:lang w:val="en-ZA"/>
        </w:rPr>
        <w:t>P</w:t>
      </w:r>
      <w:r w:rsidR="00D3724F" w:rsidRPr="00771C60">
        <w:rPr>
          <w:rFonts w:ascii="Arial" w:eastAsia="Calibri" w:hAnsi="Arial" w:cs="Arial"/>
          <w:sz w:val="18"/>
          <w:szCs w:val="18"/>
          <w:lang w:val="en-ZA"/>
        </w:rPr>
        <w:t xml:space="preserve">ortfolio </w:t>
      </w:r>
      <w:r w:rsidR="00EC139A" w:rsidRPr="00771C60">
        <w:rPr>
          <w:rFonts w:ascii="Arial" w:eastAsia="Calibri" w:hAnsi="Arial" w:cs="Arial"/>
          <w:sz w:val="18"/>
          <w:szCs w:val="18"/>
          <w:lang w:val="en-ZA"/>
        </w:rPr>
        <w:t>C</w:t>
      </w:r>
      <w:r w:rsidR="00D3724F" w:rsidRPr="00771C60">
        <w:rPr>
          <w:rFonts w:ascii="Arial" w:eastAsia="Calibri" w:hAnsi="Arial" w:cs="Arial"/>
          <w:sz w:val="18"/>
          <w:szCs w:val="18"/>
          <w:lang w:val="en-ZA"/>
        </w:rPr>
        <w:t>ommittees.</w:t>
      </w:r>
      <w:r w:rsidR="00CB7CF6" w:rsidRPr="00771C60">
        <w:rPr>
          <w:rFonts w:ascii="Arial" w:eastAsia="Calibri" w:hAnsi="Arial" w:cs="Arial"/>
          <w:sz w:val="18"/>
          <w:szCs w:val="18"/>
          <w:lang w:val="en-ZA"/>
        </w:rPr>
        <w:t xml:space="preserve"> </w:t>
      </w:r>
      <w:r w:rsidR="00CB7CF6" w:rsidRPr="00771C60">
        <w:rPr>
          <w:rFonts w:ascii="Arial" w:eastAsiaTheme="minorHAnsi" w:hAnsi="Arial" w:cs="Arial"/>
          <w:sz w:val="18"/>
          <w:szCs w:val="18"/>
          <w:lang w:val="en-US" w:eastAsia="en-ZA"/>
        </w:rPr>
        <w:t>Mandeni Municipality (KZN 29</w:t>
      </w:r>
      <w:r w:rsidR="00665066" w:rsidRPr="00771C60">
        <w:rPr>
          <w:rFonts w:ascii="Arial" w:eastAsiaTheme="minorHAnsi" w:hAnsi="Arial" w:cs="Arial"/>
          <w:sz w:val="18"/>
          <w:szCs w:val="18"/>
          <w:lang w:val="en-US" w:eastAsia="en-ZA"/>
        </w:rPr>
        <w:t>1) is a Category B Municipality. A</w:t>
      </w:r>
      <w:r w:rsidR="00CB7CF6" w:rsidRPr="00771C60">
        <w:rPr>
          <w:rFonts w:ascii="Arial" w:eastAsiaTheme="minorHAnsi" w:hAnsi="Arial" w:cs="Arial"/>
          <w:sz w:val="18"/>
          <w:szCs w:val="18"/>
          <w:lang w:val="en-US" w:eastAsia="en-ZA"/>
        </w:rPr>
        <w:t>s determined by the Demarcation Board in terms of Section 4 of the Municipal Structures Act 1998</w:t>
      </w:r>
      <w:r w:rsidR="00665066" w:rsidRPr="00771C60">
        <w:rPr>
          <w:rFonts w:ascii="Arial" w:hAnsi="Arial" w:cs="Arial"/>
          <w:spacing w:val="-1"/>
          <w:sz w:val="18"/>
          <w:szCs w:val="18"/>
          <w:lang w:val="en-US"/>
        </w:rPr>
        <w:t xml:space="preserve">, </w:t>
      </w:r>
      <w:r w:rsidR="00D3724F" w:rsidRPr="00771C60">
        <w:rPr>
          <w:rFonts w:ascii="Arial" w:eastAsiaTheme="minorHAnsi" w:hAnsi="Arial" w:cs="Arial"/>
          <w:sz w:val="18"/>
          <w:szCs w:val="18"/>
          <w:lang w:val="en-US" w:eastAsia="en-ZA"/>
        </w:rPr>
        <w:t xml:space="preserve">the powers and functions listed below have been assigned </w:t>
      </w:r>
      <w:r w:rsidR="00226A66" w:rsidRPr="00771C60">
        <w:rPr>
          <w:rFonts w:ascii="Arial" w:eastAsiaTheme="minorHAnsi" w:hAnsi="Arial" w:cs="Arial"/>
          <w:sz w:val="18"/>
          <w:szCs w:val="18"/>
          <w:lang w:val="en-US" w:eastAsia="en-ZA"/>
        </w:rPr>
        <w:t>to Mandeni</w:t>
      </w:r>
      <w:r w:rsidR="00D3724F" w:rsidRPr="00771C60">
        <w:rPr>
          <w:rFonts w:ascii="Arial" w:eastAsiaTheme="minorHAnsi" w:hAnsi="Arial" w:cs="Arial"/>
          <w:sz w:val="18"/>
          <w:szCs w:val="18"/>
          <w:lang w:val="en-US" w:eastAsia="en-ZA"/>
        </w:rPr>
        <w:t xml:space="preserve"> Municipality.</w:t>
      </w:r>
    </w:p>
    <w:p w:rsidR="008D0810" w:rsidRPr="00771C60" w:rsidRDefault="008D0810" w:rsidP="00D3724F">
      <w:pPr>
        <w:tabs>
          <w:tab w:val="center" w:pos="4513"/>
        </w:tabs>
        <w:jc w:val="both"/>
        <w:rPr>
          <w:rFonts w:ascii="Arial" w:eastAsiaTheme="minorHAnsi" w:hAnsi="Arial" w:cs="Arial"/>
          <w:lang w:val="en-US" w:eastAsia="en-ZA"/>
        </w:rPr>
      </w:pPr>
    </w:p>
    <w:p w:rsidR="00D3724F" w:rsidRPr="00771C60" w:rsidRDefault="00255E41" w:rsidP="00255E41">
      <w:pPr>
        <w:autoSpaceDE w:val="0"/>
        <w:autoSpaceDN w:val="0"/>
        <w:adjustRightInd w:val="0"/>
        <w:jc w:val="both"/>
        <w:rPr>
          <w:rFonts w:ascii="Tahoma" w:eastAsiaTheme="minorHAnsi" w:hAnsi="Tahoma" w:cs="Tahoma"/>
          <w:lang w:val="en-US" w:eastAsia="en-ZA"/>
        </w:rPr>
      </w:pPr>
      <w:r w:rsidRPr="00771C60">
        <w:rPr>
          <w:rFonts w:ascii="Arial" w:hAnsi="Arial" w:cs="Arial"/>
          <w:b/>
          <w:sz w:val="20"/>
          <w:szCs w:val="20"/>
        </w:rPr>
        <w:t>Table 2: Powers and Functions of the Municipality as per the Constitution</w:t>
      </w:r>
    </w:p>
    <w:tbl>
      <w:tblPr>
        <w:tblStyle w:val="MediumGrid3-Accent1"/>
        <w:tblW w:w="4054" w:type="pct"/>
        <w:tblLook w:val="01E0" w:firstRow="1" w:lastRow="1" w:firstColumn="1" w:lastColumn="1" w:noHBand="0" w:noVBand="0"/>
      </w:tblPr>
      <w:tblGrid>
        <w:gridCol w:w="3531"/>
        <w:gridCol w:w="8929"/>
      </w:tblGrid>
      <w:tr w:rsidR="00771C60" w:rsidRPr="00771C60" w:rsidTr="001F33AC">
        <w:trPr>
          <w:cnfStyle w:val="100000000000" w:firstRow="1" w:lastRow="0" w:firstColumn="0" w:lastColumn="0" w:oddVBand="0" w:evenVBand="0" w:oddHBand="0" w:evenHBand="0"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1417" w:type="pct"/>
            <w:tcBorders>
              <w:left w:val="double" w:sz="4" w:space="0" w:color="31849B" w:themeColor="accent5" w:themeShade="BF"/>
              <w:right w:val="double" w:sz="4" w:space="0" w:color="31849B" w:themeColor="accent5" w:themeShade="BF"/>
            </w:tcBorders>
          </w:tcPr>
          <w:p w:rsidR="00CB7CF6" w:rsidRPr="00771C60" w:rsidRDefault="00EC139A" w:rsidP="00B81F86">
            <w:pPr>
              <w:spacing w:before="21"/>
              <w:ind w:left="49"/>
              <w:rPr>
                <w:rFonts w:ascii="Arial" w:hAnsi="Arial" w:cs="Arial"/>
                <w:sz w:val="20"/>
                <w:szCs w:val="20"/>
                <w:lang w:val="en-US"/>
              </w:rPr>
            </w:pPr>
            <w:r w:rsidRPr="00771C60">
              <w:rPr>
                <w:rFonts w:ascii="Arial" w:hAnsi="Arial" w:cs="Arial"/>
                <w:sz w:val="20"/>
                <w:szCs w:val="20"/>
                <w:lang w:val="en-US"/>
              </w:rPr>
              <w:t xml:space="preserve">CONSTITUTION </w:t>
            </w:r>
            <w:r w:rsidR="003E0780" w:rsidRPr="00771C60">
              <w:rPr>
                <w:rFonts w:ascii="Arial" w:hAnsi="Arial" w:cs="Arial"/>
                <w:sz w:val="20"/>
                <w:szCs w:val="20"/>
                <w:lang w:val="en-US"/>
              </w:rPr>
              <w:t>OF THE REPUBLIC OF SOUTH AFRICA</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right w:val="double" w:sz="4" w:space="0" w:color="31849B" w:themeColor="accent5" w:themeShade="BF"/>
            </w:tcBorders>
          </w:tcPr>
          <w:p w:rsidR="00CB7CF6" w:rsidRPr="00771C60" w:rsidRDefault="00EC139A" w:rsidP="00CB7CF6">
            <w:pPr>
              <w:rPr>
                <w:rFonts w:ascii="Arial" w:hAnsi="Arial" w:cs="Arial"/>
                <w:sz w:val="20"/>
                <w:szCs w:val="20"/>
                <w:lang w:val="en-US"/>
              </w:rPr>
            </w:pPr>
            <w:r w:rsidRPr="00771C60">
              <w:rPr>
                <w:rFonts w:ascii="Arial" w:hAnsi="Arial" w:cs="Arial"/>
                <w:spacing w:val="-4"/>
                <w:w w:val="112"/>
                <w:sz w:val="20"/>
                <w:szCs w:val="20"/>
                <w:lang w:val="en-US"/>
              </w:rPr>
              <w:t>C</w:t>
            </w:r>
            <w:r w:rsidRPr="00771C60">
              <w:rPr>
                <w:rFonts w:ascii="Arial" w:hAnsi="Arial" w:cs="Arial"/>
                <w:w w:val="121"/>
                <w:sz w:val="20"/>
                <w:szCs w:val="20"/>
                <w:lang w:val="en-US"/>
              </w:rPr>
              <w:t>O</w:t>
            </w:r>
            <w:r w:rsidRPr="00771C60">
              <w:rPr>
                <w:rFonts w:ascii="Arial" w:hAnsi="Arial" w:cs="Arial"/>
                <w:spacing w:val="-2"/>
                <w:w w:val="95"/>
                <w:sz w:val="20"/>
                <w:szCs w:val="20"/>
                <w:lang w:val="en-US"/>
              </w:rPr>
              <w:t>R</w:t>
            </w:r>
            <w:r w:rsidRPr="00771C60">
              <w:rPr>
                <w:rFonts w:ascii="Arial" w:hAnsi="Arial" w:cs="Arial"/>
                <w:w w:val="131"/>
                <w:sz w:val="20"/>
                <w:szCs w:val="20"/>
                <w:lang w:val="en-US"/>
              </w:rPr>
              <w:t>E</w:t>
            </w:r>
            <w:r w:rsidRPr="00771C60">
              <w:rPr>
                <w:rFonts w:ascii="Arial" w:hAnsi="Arial" w:cs="Arial"/>
                <w:spacing w:val="-6"/>
                <w:w w:val="157"/>
                <w:sz w:val="20"/>
                <w:szCs w:val="20"/>
                <w:lang w:val="en-US"/>
              </w:rPr>
              <w:t>/</w:t>
            </w:r>
            <w:r w:rsidRPr="00771C60">
              <w:rPr>
                <w:rFonts w:ascii="Arial" w:hAnsi="Arial" w:cs="Arial"/>
                <w:w w:val="103"/>
                <w:sz w:val="20"/>
                <w:szCs w:val="20"/>
                <w:lang w:val="en-US"/>
              </w:rPr>
              <w:t>PRIMA</w:t>
            </w:r>
            <w:r w:rsidRPr="00771C60">
              <w:rPr>
                <w:rFonts w:ascii="Arial" w:hAnsi="Arial" w:cs="Arial"/>
                <w:spacing w:val="6"/>
                <w:w w:val="103"/>
                <w:sz w:val="20"/>
                <w:szCs w:val="20"/>
                <w:lang w:val="en-US"/>
              </w:rPr>
              <w:t>R</w:t>
            </w:r>
            <w:r w:rsidRPr="00771C60">
              <w:rPr>
                <w:rFonts w:ascii="Arial" w:hAnsi="Arial" w:cs="Arial"/>
                <w:w w:val="109"/>
                <w:sz w:val="20"/>
                <w:szCs w:val="20"/>
                <w:lang w:val="en-US"/>
              </w:rPr>
              <w:t>Y POWERS AND FUNCTIONS</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472"/>
        </w:trPr>
        <w:tc>
          <w:tcPr>
            <w:cnfStyle w:val="001000000000" w:firstRow="0" w:lastRow="0" w:firstColumn="1" w:lastColumn="0" w:oddVBand="0" w:evenVBand="0" w:oddHBand="0" w:evenHBand="0" w:firstRowFirstColumn="0" w:firstRowLastColumn="0" w:lastRowFirstColumn="0" w:lastRowLastColumn="0"/>
            <w:tcW w:w="1417" w:type="pct"/>
            <w:vMerge w:val="restart"/>
            <w:tcBorders>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sz w:val="20"/>
                <w:szCs w:val="20"/>
                <w:lang w:val="en-US"/>
              </w:rPr>
            </w:pPr>
            <w:r w:rsidRPr="00771C60">
              <w:rPr>
                <w:rFonts w:ascii="Tahoma" w:hAnsi="Tahoma" w:cs="Tahoma"/>
                <w:w w:val="112"/>
                <w:sz w:val="20"/>
                <w:szCs w:val="20"/>
                <w:lang w:val="en-US"/>
              </w:rPr>
              <w:t>SCHEDULE</w:t>
            </w:r>
            <w:r w:rsidRPr="00771C60">
              <w:rPr>
                <w:rFonts w:ascii="Tahoma" w:hAnsi="Tahoma" w:cs="Tahoma"/>
                <w:spacing w:val="-20"/>
                <w:w w:val="112"/>
                <w:sz w:val="20"/>
                <w:szCs w:val="20"/>
                <w:lang w:val="en-US"/>
              </w:rPr>
              <w:t xml:space="preserve"> </w:t>
            </w:r>
            <w:r w:rsidRPr="00771C60">
              <w:rPr>
                <w:rFonts w:ascii="Tahoma" w:hAnsi="Tahoma" w:cs="Tahoma"/>
                <w:w w:val="112"/>
                <w:sz w:val="20"/>
                <w:szCs w:val="20"/>
                <w:lang w:val="en-US"/>
              </w:rPr>
              <w:t>4</w:t>
            </w:r>
          </w:p>
          <w:p w:rsidR="00CB7CF6" w:rsidRPr="00771C60" w:rsidRDefault="00CB7CF6" w:rsidP="00CB7CF6">
            <w:pPr>
              <w:spacing w:before="16"/>
              <w:ind w:left="57"/>
              <w:rPr>
                <w:rFonts w:ascii="Tahoma" w:hAnsi="Tahoma" w:cs="Tahoma"/>
                <w:sz w:val="20"/>
                <w:szCs w:val="20"/>
                <w:lang w:val="en-US"/>
              </w:rPr>
            </w:pPr>
            <w:r w:rsidRPr="00771C60">
              <w:rPr>
                <w:rFonts w:ascii="Tahoma" w:hAnsi="Tahoma" w:cs="Tahoma"/>
                <w:spacing w:val="-1"/>
                <w:sz w:val="20"/>
                <w:szCs w:val="20"/>
                <w:lang w:val="en-US"/>
              </w:rPr>
              <w:t>P</w:t>
            </w:r>
            <w:r w:rsidRPr="00771C60">
              <w:rPr>
                <w:rFonts w:ascii="Tahoma" w:hAnsi="Tahoma" w:cs="Tahoma"/>
                <w:sz w:val="20"/>
                <w:szCs w:val="20"/>
                <w:lang w:val="en-US"/>
              </w:rPr>
              <w:t>ART</w:t>
            </w:r>
            <w:r w:rsidRPr="00771C60">
              <w:rPr>
                <w:rFonts w:ascii="Tahoma" w:hAnsi="Tahoma" w:cs="Tahoma"/>
                <w:spacing w:val="35"/>
                <w:sz w:val="20"/>
                <w:szCs w:val="20"/>
                <w:lang w:val="en-US"/>
              </w:rPr>
              <w:t xml:space="preserve"> </w:t>
            </w:r>
            <w:r w:rsidRPr="00771C60">
              <w:rPr>
                <w:rFonts w:ascii="Tahoma" w:hAnsi="Tahoma" w:cs="Tahoma"/>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The</w:t>
            </w:r>
            <w:r w:rsidRPr="00771C60">
              <w:rPr>
                <w:rFonts w:ascii="Arial" w:hAnsi="Arial" w:cs="Arial"/>
                <w:b w:val="0"/>
                <w:spacing w:val="13"/>
                <w:sz w:val="18"/>
                <w:szCs w:val="18"/>
                <w:lang w:val="en-US"/>
              </w:rPr>
              <w:t xml:space="preserve"> </w:t>
            </w:r>
            <w:r w:rsidRPr="00771C60">
              <w:rPr>
                <w:rFonts w:ascii="Arial" w:hAnsi="Arial" w:cs="Arial"/>
                <w:b w:val="0"/>
                <w:w w:val="106"/>
                <w:sz w:val="18"/>
                <w:szCs w:val="18"/>
                <w:lang w:val="en-US"/>
              </w:rPr>
              <w:t>municipality</w:t>
            </w:r>
            <w:r w:rsidRPr="00771C60">
              <w:rPr>
                <w:rFonts w:ascii="Arial" w:hAnsi="Arial" w:cs="Arial"/>
                <w:b w:val="0"/>
                <w:spacing w:val="-6"/>
                <w:w w:val="106"/>
                <w:sz w:val="18"/>
                <w:szCs w:val="18"/>
                <w:lang w:val="en-US"/>
              </w:rPr>
              <w:t xml:space="preserve"> </w:t>
            </w:r>
            <w:r w:rsidRPr="00771C60">
              <w:rPr>
                <w:rFonts w:ascii="Arial" w:hAnsi="Arial" w:cs="Arial"/>
                <w:b w:val="0"/>
                <w:sz w:val="18"/>
                <w:szCs w:val="18"/>
                <w:lang w:val="en-US"/>
              </w:rPr>
              <w:t>has</w:t>
            </w:r>
            <w:r w:rsidRPr="00771C60">
              <w:rPr>
                <w:rFonts w:ascii="Arial" w:hAnsi="Arial" w:cs="Arial"/>
                <w:b w:val="0"/>
                <w:spacing w:val="2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authority</w:t>
            </w:r>
            <w:r w:rsidRPr="00771C60">
              <w:rPr>
                <w:rFonts w:ascii="Arial" w:hAnsi="Arial" w:cs="Arial"/>
                <w:b w:val="0"/>
                <w:spacing w:val="-9"/>
                <w:w w:val="113"/>
                <w:sz w:val="18"/>
                <w:szCs w:val="18"/>
                <w:lang w:val="en-US"/>
              </w:rPr>
              <w:t xml:space="preserve"> </w:t>
            </w:r>
            <w:r w:rsidRPr="00771C60">
              <w:rPr>
                <w:rFonts w:ascii="Arial" w:hAnsi="Arial" w:cs="Arial"/>
                <w:b w:val="0"/>
                <w:sz w:val="18"/>
                <w:szCs w:val="18"/>
                <w:lang w:val="en-US"/>
              </w:rPr>
              <w:t>to</w:t>
            </w:r>
            <w:r w:rsidRPr="00771C60">
              <w:rPr>
                <w:rFonts w:ascii="Arial" w:hAnsi="Arial" w:cs="Arial"/>
                <w:b w:val="0"/>
                <w:spacing w:val="26"/>
                <w:sz w:val="18"/>
                <w:szCs w:val="18"/>
                <w:lang w:val="en-US"/>
              </w:rPr>
              <w:t xml:space="preserve"> </w:t>
            </w:r>
            <w:r w:rsidRPr="00771C60">
              <w:rPr>
                <w:rFonts w:ascii="Arial" w:hAnsi="Arial" w:cs="Arial"/>
                <w:b w:val="0"/>
                <w:w w:val="113"/>
                <w:sz w:val="18"/>
                <w:szCs w:val="18"/>
                <w:lang w:val="en-US"/>
              </w:rPr>
              <w:t>approve</w:t>
            </w:r>
            <w:r w:rsidRPr="00771C60">
              <w:rPr>
                <w:rFonts w:ascii="Arial" w:hAnsi="Arial" w:cs="Arial"/>
                <w:b w:val="0"/>
                <w:spacing w:val="-9"/>
                <w:w w:val="113"/>
                <w:sz w:val="18"/>
                <w:szCs w:val="18"/>
                <w:lang w:val="en-US"/>
              </w:rPr>
              <w:t xml:space="preserve"> </w:t>
            </w:r>
            <w:r w:rsidRPr="00771C60">
              <w:rPr>
                <w:rFonts w:ascii="Arial" w:hAnsi="Arial" w:cs="Arial"/>
                <w:b w:val="0"/>
                <w:sz w:val="18"/>
                <w:szCs w:val="18"/>
                <w:lang w:val="en-US"/>
              </w:rPr>
              <w:t>building</w:t>
            </w:r>
            <w:r w:rsidRPr="00771C60">
              <w:rPr>
                <w:rFonts w:ascii="Arial" w:hAnsi="Arial" w:cs="Arial"/>
                <w:b w:val="0"/>
                <w:spacing w:val="39"/>
                <w:sz w:val="18"/>
                <w:szCs w:val="18"/>
                <w:lang w:val="en-US"/>
              </w:rPr>
              <w:t xml:space="preserve"> </w:t>
            </w:r>
            <w:r w:rsidRPr="00771C60">
              <w:rPr>
                <w:rFonts w:ascii="Arial" w:hAnsi="Arial" w:cs="Arial"/>
                <w:b w:val="0"/>
                <w:sz w:val="18"/>
                <w:szCs w:val="18"/>
                <w:lang w:val="en-US"/>
              </w:rPr>
              <w:t>plans</w:t>
            </w:r>
            <w:r w:rsidRPr="00771C60">
              <w:rPr>
                <w:rFonts w:ascii="Arial" w:hAnsi="Arial" w:cs="Arial"/>
                <w:b w:val="0"/>
                <w:spacing w:val="33"/>
                <w:sz w:val="18"/>
                <w:szCs w:val="18"/>
                <w:lang w:val="en-US"/>
              </w:rPr>
              <w:t xml:space="preserve"> </w:t>
            </w:r>
            <w:r w:rsidRPr="00771C60">
              <w:rPr>
                <w:rFonts w:ascii="Arial" w:hAnsi="Arial" w:cs="Arial"/>
                <w:b w:val="0"/>
                <w:sz w:val="18"/>
                <w:szCs w:val="18"/>
                <w:lang w:val="en-US"/>
              </w:rPr>
              <w:t xml:space="preserve">in </w:t>
            </w:r>
            <w:r w:rsidRPr="00771C60">
              <w:rPr>
                <w:rFonts w:ascii="Arial" w:hAnsi="Arial" w:cs="Arial"/>
                <w:b w:val="0"/>
                <w:w w:val="112"/>
                <w:sz w:val="18"/>
                <w:szCs w:val="18"/>
                <w:lang w:val="en-US"/>
              </w:rPr>
              <w:t>accordance</w:t>
            </w:r>
            <w:r w:rsidRPr="00771C60">
              <w:rPr>
                <w:rFonts w:ascii="Arial" w:hAnsi="Arial" w:cs="Arial"/>
                <w:b w:val="0"/>
                <w:spacing w:val="-9"/>
                <w:w w:val="112"/>
                <w:sz w:val="18"/>
                <w:szCs w:val="18"/>
                <w:lang w:val="en-US"/>
              </w:rPr>
              <w:t xml:space="preserve"> </w:t>
            </w:r>
            <w:r w:rsidRPr="00771C60">
              <w:rPr>
                <w:rFonts w:ascii="Arial" w:hAnsi="Arial" w:cs="Arial"/>
                <w:b w:val="0"/>
                <w:sz w:val="18"/>
                <w:szCs w:val="18"/>
                <w:lang w:val="en-US"/>
              </w:rPr>
              <w:t>with</w:t>
            </w:r>
            <w:r w:rsidRPr="00771C60">
              <w:rPr>
                <w:rFonts w:ascii="Arial" w:hAnsi="Arial" w:cs="Arial"/>
                <w:b w:val="0"/>
                <w:spacing w:val="2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National Building Regulations</w:t>
            </w:r>
            <w:r w:rsidRPr="00771C60">
              <w:rPr>
                <w:rFonts w:ascii="Arial" w:hAnsi="Arial" w:cs="Arial"/>
                <w:b w:val="0"/>
                <w:sz w:val="18"/>
                <w:szCs w:val="18"/>
                <w:lang w:val="en-US"/>
              </w:rPr>
              <w:t>.</w:t>
            </w:r>
          </w:p>
        </w:tc>
      </w:tr>
      <w:tr w:rsidR="00771C60" w:rsidRPr="00771C60" w:rsidTr="001F33AC">
        <w:trPr>
          <w:trHeight w:hRule="exact" w:val="57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933"/>
              <w:rPr>
                <w:rFonts w:ascii="Arial" w:hAnsi="Arial" w:cs="Arial"/>
                <w:b w:val="0"/>
                <w:sz w:val="18"/>
                <w:szCs w:val="18"/>
                <w:lang w:val="en-US"/>
              </w:rPr>
            </w:pPr>
            <w:r w:rsidRPr="00771C60">
              <w:rPr>
                <w:rFonts w:ascii="Arial" w:hAnsi="Arial" w:cs="Arial"/>
                <w:b w:val="0"/>
                <w:sz w:val="18"/>
                <w:szCs w:val="18"/>
                <w:lang w:val="en-US"/>
              </w:rPr>
              <w:t>Electricity</w:t>
            </w:r>
            <w:r w:rsidRPr="00771C60">
              <w:rPr>
                <w:rFonts w:ascii="Arial" w:hAnsi="Arial" w:cs="Arial"/>
                <w:b w:val="0"/>
                <w:spacing w:val="29"/>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sz w:val="18"/>
                <w:szCs w:val="18"/>
                <w:lang w:val="en-US"/>
              </w:rPr>
              <w:t>Gas</w:t>
            </w:r>
            <w:r w:rsidRPr="00771C60">
              <w:rPr>
                <w:rFonts w:ascii="Arial" w:hAnsi="Arial" w:cs="Arial"/>
                <w:b w:val="0"/>
                <w:spacing w:val="1"/>
                <w:sz w:val="18"/>
                <w:szCs w:val="18"/>
                <w:lang w:val="en-US"/>
              </w:rPr>
              <w:t xml:space="preserve"> </w:t>
            </w:r>
            <w:r w:rsidRPr="00771C60">
              <w:rPr>
                <w:rFonts w:ascii="Arial" w:hAnsi="Arial" w:cs="Arial"/>
                <w:b w:val="0"/>
                <w:w w:val="109"/>
                <w:sz w:val="18"/>
                <w:szCs w:val="18"/>
                <w:lang w:val="en-US"/>
              </w:rPr>
              <w:t>Reticulation</w:t>
            </w:r>
            <w:r w:rsidRPr="00771C60">
              <w:rPr>
                <w:rFonts w:ascii="Arial" w:hAnsi="Arial" w:cs="Arial"/>
                <w:b w:val="0"/>
                <w:spacing w:val="-8"/>
                <w:w w:val="109"/>
                <w:sz w:val="18"/>
                <w:szCs w:val="18"/>
                <w:lang w:val="en-US"/>
              </w:rPr>
              <w:t xml:space="preserve"> </w:t>
            </w:r>
            <w:r w:rsidRPr="00771C60">
              <w:rPr>
                <w:rFonts w:ascii="Arial" w:hAnsi="Arial" w:cs="Arial"/>
                <w:b w:val="0"/>
                <w:sz w:val="18"/>
                <w:szCs w:val="18"/>
                <w:lang w:val="en-US"/>
              </w:rPr>
              <w:t>is</w:t>
            </w:r>
            <w:r w:rsidRPr="00771C60">
              <w:rPr>
                <w:rFonts w:ascii="Arial" w:hAnsi="Arial" w:cs="Arial"/>
                <w:b w:val="0"/>
                <w:spacing w:val="-5"/>
                <w:sz w:val="18"/>
                <w:szCs w:val="18"/>
                <w:lang w:val="en-US"/>
              </w:rPr>
              <w:t xml:space="preserve"> </w:t>
            </w:r>
            <w:r w:rsidRPr="00771C60">
              <w:rPr>
                <w:rFonts w:ascii="Arial" w:hAnsi="Arial" w:cs="Arial"/>
                <w:b w:val="0"/>
                <w:sz w:val="18"/>
                <w:szCs w:val="18"/>
                <w:lang w:val="en-US"/>
              </w:rPr>
              <w:t>partly</w:t>
            </w:r>
            <w:r w:rsidRPr="00771C60">
              <w:rPr>
                <w:rFonts w:ascii="Arial" w:hAnsi="Arial" w:cs="Arial"/>
                <w:b w:val="0"/>
                <w:spacing w:val="33"/>
                <w:sz w:val="18"/>
                <w:szCs w:val="18"/>
                <w:lang w:val="en-US"/>
              </w:rPr>
              <w:t xml:space="preserve"> </w:t>
            </w:r>
            <w:r w:rsidRPr="00771C60">
              <w:rPr>
                <w:rFonts w:ascii="Arial" w:hAnsi="Arial" w:cs="Arial"/>
                <w:b w:val="0"/>
                <w:w w:val="117"/>
                <w:sz w:val="18"/>
                <w:szCs w:val="18"/>
                <w:lang w:val="en-US"/>
              </w:rPr>
              <w:t>done</w:t>
            </w:r>
            <w:r w:rsidRPr="00771C60">
              <w:rPr>
                <w:rFonts w:ascii="Arial" w:hAnsi="Arial" w:cs="Arial"/>
                <w:b w:val="0"/>
                <w:spacing w:val="-11"/>
                <w:w w:val="117"/>
                <w:sz w:val="18"/>
                <w:szCs w:val="18"/>
                <w:lang w:val="en-US"/>
              </w:rPr>
              <w:t xml:space="preserve"> </w:t>
            </w:r>
            <w:r w:rsidRPr="00771C60">
              <w:rPr>
                <w:rFonts w:ascii="Arial" w:hAnsi="Arial" w:cs="Arial"/>
                <w:b w:val="0"/>
                <w:sz w:val="18"/>
                <w:szCs w:val="18"/>
                <w:lang w:val="en-US"/>
              </w:rPr>
              <w:t>by</w:t>
            </w:r>
            <w:r w:rsidRPr="00771C60">
              <w:rPr>
                <w:rFonts w:ascii="Arial" w:hAnsi="Arial" w:cs="Arial"/>
                <w:b w:val="0"/>
                <w:spacing w:val="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municipality</w:t>
            </w:r>
            <w:r w:rsidRPr="00771C60">
              <w:rPr>
                <w:rFonts w:ascii="Arial" w:hAnsi="Arial" w:cs="Arial"/>
                <w:b w:val="0"/>
                <w:spacing w:val="-6"/>
                <w:w w:val="106"/>
                <w:sz w:val="18"/>
                <w:szCs w:val="18"/>
                <w:lang w:val="en-US"/>
              </w:rPr>
              <w:t xml:space="preserve"> </w:t>
            </w:r>
            <w:r w:rsidRPr="00771C60">
              <w:rPr>
                <w:rFonts w:ascii="Arial" w:hAnsi="Arial" w:cs="Arial"/>
                <w:b w:val="0"/>
                <w:w w:val="121"/>
                <w:sz w:val="18"/>
                <w:szCs w:val="18"/>
                <w:lang w:val="en-US"/>
              </w:rPr>
              <w:t>together</w:t>
            </w:r>
            <w:r w:rsidRPr="00771C60">
              <w:rPr>
                <w:rFonts w:ascii="Arial" w:hAnsi="Arial" w:cs="Arial"/>
                <w:b w:val="0"/>
                <w:spacing w:val="-12"/>
                <w:w w:val="121"/>
                <w:sz w:val="18"/>
                <w:szCs w:val="18"/>
                <w:lang w:val="en-US"/>
              </w:rPr>
              <w:t xml:space="preserve"> </w:t>
            </w:r>
            <w:r w:rsidRPr="00771C60">
              <w:rPr>
                <w:rFonts w:ascii="Arial" w:hAnsi="Arial" w:cs="Arial"/>
                <w:b w:val="0"/>
                <w:sz w:val="18"/>
                <w:szCs w:val="18"/>
                <w:lang w:val="en-US"/>
              </w:rPr>
              <w:t>with</w:t>
            </w:r>
            <w:r w:rsidRPr="00771C60">
              <w:rPr>
                <w:rFonts w:ascii="Arial" w:hAnsi="Arial" w:cs="Arial"/>
                <w:b w:val="0"/>
                <w:spacing w:val="24"/>
                <w:sz w:val="18"/>
                <w:szCs w:val="18"/>
                <w:lang w:val="en-US"/>
              </w:rPr>
              <w:t xml:space="preserve"> </w:t>
            </w:r>
            <w:r w:rsidRPr="00771C60">
              <w:rPr>
                <w:rFonts w:ascii="Arial" w:hAnsi="Arial" w:cs="Arial"/>
                <w:b w:val="0"/>
                <w:w w:val="98"/>
                <w:sz w:val="18"/>
                <w:szCs w:val="18"/>
                <w:lang w:val="en-US"/>
              </w:rPr>
              <w:t>Es</w:t>
            </w:r>
            <w:r w:rsidRPr="00771C60">
              <w:rPr>
                <w:rFonts w:ascii="Arial" w:hAnsi="Arial" w:cs="Arial"/>
                <w:b w:val="0"/>
                <w:spacing w:val="-3"/>
                <w:w w:val="98"/>
                <w:sz w:val="18"/>
                <w:szCs w:val="18"/>
                <w:lang w:val="en-US"/>
              </w:rPr>
              <w:t>k</w:t>
            </w:r>
            <w:r w:rsidRPr="00771C60">
              <w:rPr>
                <w:rFonts w:ascii="Arial" w:hAnsi="Arial" w:cs="Arial"/>
                <w:b w:val="0"/>
                <w:w w:val="110"/>
                <w:sz w:val="18"/>
                <w:szCs w:val="18"/>
                <w:lang w:val="en-US"/>
              </w:rPr>
              <w:t xml:space="preserve">om, </w:t>
            </w:r>
            <w:r w:rsidRPr="00771C60">
              <w:rPr>
                <w:rFonts w:ascii="Arial" w:hAnsi="Arial" w:cs="Arial"/>
                <w:b w:val="0"/>
                <w:w w:val="108"/>
                <w:sz w:val="18"/>
                <w:szCs w:val="18"/>
                <w:lang w:val="en-US"/>
              </w:rPr>
              <w:t>providing</w:t>
            </w:r>
            <w:r w:rsidRPr="00771C60">
              <w:rPr>
                <w:rFonts w:ascii="Arial" w:hAnsi="Arial" w:cs="Arial"/>
                <w:b w:val="0"/>
                <w:spacing w:val="-7"/>
                <w:w w:val="108"/>
                <w:sz w:val="18"/>
                <w:szCs w:val="18"/>
                <w:lang w:val="en-US"/>
              </w:rPr>
              <w:t xml:space="preserve"> </w:t>
            </w:r>
            <w:r w:rsidRPr="00771C60">
              <w:rPr>
                <w:rFonts w:ascii="Arial" w:hAnsi="Arial" w:cs="Arial"/>
                <w:b w:val="0"/>
                <w:w w:val="108"/>
                <w:sz w:val="18"/>
                <w:szCs w:val="18"/>
                <w:lang w:val="en-US"/>
              </w:rPr>
              <w:t>electricity</w:t>
            </w:r>
            <w:r w:rsidRPr="00771C60">
              <w:rPr>
                <w:rFonts w:ascii="Arial" w:hAnsi="Arial" w:cs="Arial"/>
                <w:b w:val="0"/>
                <w:spacing w:val="-1"/>
                <w:w w:val="108"/>
                <w:sz w:val="18"/>
                <w:szCs w:val="18"/>
                <w:lang w:val="en-US"/>
              </w:rPr>
              <w:t xml:space="preserve"> </w:t>
            </w:r>
            <w:r w:rsidRPr="00771C60">
              <w:rPr>
                <w:rFonts w:ascii="Arial" w:hAnsi="Arial" w:cs="Arial"/>
                <w:b w:val="0"/>
                <w:sz w:val="18"/>
                <w:szCs w:val="18"/>
                <w:lang w:val="en-US"/>
              </w:rPr>
              <w:t xml:space="preserve">in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licensed</w:t>
            </w:r>
            <w:r w:rsidRPr="00771C60">
              <w:rPr>
                <w:rFonts w:ascii="Arial" w:hAnsi="Arial" w:cs="Arial"/>
                <w:b w:val="0"/>
                <w:spacing w:val="-8"/>
                <w:w w:val="110"/>
                <w:sz w:val="18"/>
                <w:szCs w:val="18"/>
                <w:lang w:val="en-US"/>
              </w:rPr>
              <w:t xml:space="preserve"> </w:t>
            </w:r>
            <w:r w:rsidRPr="00771C60">
              <w:rPr>
                <w:rFonts w:ascii="Arial" w:hAnsi="Arial" w:cs="Arial"/>
                <w:b w:val="0"/>
                <w:sz w:val="18"/>
                <w:szCs w:val="18"/>
                <w:lang w:val="en-US"/>
              </w:rPr>
              <w:t>areas</w:t>
            </w:r>
            <w:r w:rsidR="00EC139A" w:rsidRPr="00771C60">
              <w:rPr>
                <w:rFonts w:ascii="Arial" w:hAnsi="Arial" w:cs="Arial"/>
                <w:b w:val="0"/>
                <w:sz w:val="18"/>
                <w:szCs w:val="18"/>
                <w:lang w:val="en-US"/>
              </w:rPr>
              <w:t xml:space="preserve">, </w:t>
            </w:r>
            <w:r w:rsidR="00EC139A" w:rsidRPr="00771C60">
              <w:rPr>
                <w:rFonts w:ascii="Arial" w:hAnsi="Arial" w:cs="Arial"/>
                <w:b w:val="0"/>
                <w:spacing w:val="4"/>
                <w:sz w:val="18"/>
                <w:szCs w:val="18"/>
                <w:lang w:val="en-US"/>
              </w:rPr>
              <w:t>with</w:t>
            </w:r>
            <w:r w:rsidRPr="00771C60">
              <w:rPr>
                <w:rFonts w:ascii="Arial" w:hAnsi="Arial" w:cs="Arial"/>
                <w:b w:val="0"/>
                <w:spacing w:val="24"/>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remainder</w:t>
            </w:r>
            <w:r w:rsidRPr="00771C60">
              <w:rPr>
                <w:rFonts w:ascii="Arial" w:hAnsi="Arial" w:cs="Arial"/>
                <w:b w:val="0"/>
                <w:spacing w:val="-16"/>
                <w:w w:val="114"/>
                <w:sz w:val="18"/>
                <w:szCs w:val="18"/>
                <w:lang w:val="en-US"/>
              </w:rPr>
              <w:t xml:space="preserve"> </w:t>
            </w:r>
            <w:r w:rsidRPr="00771C60">
              <w:rPr>
                <w:rFonts w:ascii="Arial" w:hAnsi="Arial" w:cs="Arial"/>
                <w:b w:val="0"/>
                <w:w w:val="114"/>
                <w:sz w:val="18"/>
                <w:szCs w:val="18"/>
                <w:lang w:val="en-US"/>
              </w:rPr>
              <w:t xml:space="preserve">done </w:t>
            </w:r>
            <w:r w:rsidRPr="00771C60">
              <w:rPr>
                <w:rFonts w:ascii="Arial" w:hAnsi="Arial" w:cs="Arial"/>
                <w:b w:val="0"/>
                <w:sz w:val="18"/>
                <w:szCs w:val="18"/>
                <w:lang w:val="en-US"/>
              </w:rPr>
              <w:t>by</w:t>
            </w:r>
            <w:r w:rsidRPr="00771C60">
              <w:rPr>
                <w:rFonts w:ascii="Arial" w:hAnsi="Arial" w:cs="Arial"/>
                <w:b w:val="0"/>
                <w:spacing w:val="4"/>
                <w:sz w:val="18"/>
                <w:szCs w:val="18"/>
                <w:lang w:val="en-US"/>
              </w:rPr>
              <w:t xml:space="preserve"> </w:t>
            </w:r>
            <w:r w:rsidRPr="00771C60">
              <w:rPr>
                <w:rFonts w:ascii="Arial" w:hAnsi="Arial" w:cs="Arial"/>
                <w:b w:val="0"/>
                <w:w w:val="98"/>
                <w:sz w:val="18"/>
                <w:szCs w:val="18"/>
                <w:lang w:val="en-US"/>
              </w:rPr>
              <w:t>Es</w:t>
            </w:r>
            <w:r w:rsidRPr="00771C60">
              <w:rPr>
                <w:rFonts w:ascii="Arial" w:hAnsi="Arial" w:cs="Arial"/>
                <w:b w:val="0"/>
                <w:spacing w:val="-3"/>
                <w:w w:val="98"/>
                <w:sz w:val="18"/>
                <w:szCs w:val="18"/>
                <w:lang w:val="en-US"/>
              </w:rPr>
              <w:t>k</w:t>
            </w:r>
            <w:r w:rsidRPr="00771C60">
              <w:rPr>
                <w:rFonts w:ascii="Arial" w:hAnsi="Arial" w:cs="Arial"/>
                <w:b w:val="0"/>
                <w:w w:val="110"/>
                <w:sz w:val="18"/>
                <w:szCs w:val="18"/>
                <w:lang w:val="en-US"/>
              </w:rPr>
              <w:t>om.</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Fire</w:t>
            </w:r>
            <w:r w:rsidRPr="00771C60">
              <w:rPr>
                <w:rFonts w:ascii="Arial" w:hAnsi="Arial" w:cs="Arial"/>
                <w:b w:val="0"/>
                <w:spacing w:val="6"/>
                <w:sz w:val="18"/>
                <w:szCs w:val="18"/>
                <w:lang w:val="en-US"/>
              </w:rPr>
              <w:t xml:space="preserve"> </w:t>
            </w:r>
            <w:r w:rsidRPr="00771C60">
              <w:rPr>
                <w:rFonts w:ascii="Arial" w:hAnsi="Arial" w:cs="Arial"/>
                <w:b w:val="0"/>
                <w:sz w:val="18"/>
                <w:szCs w:val="18"/>
                <w:lang w:val="en-US"/>
              </w:rPr>
              <w:t>Fighting</w:t>
            </w:r>
            <w:r w:rsidRPr="00771C60">
              <w:rPr>
                <w:rFonts w:ascii="Arial" w:hAnsi="Arial" w:cs="Arial"/>
                <w:b w:val="0"/>
                <w:spacing w:val="39"/>
                <w:sz w:val="18"/>
                <w:szCs w:val="18"/>
                <w:lang w:val="en-US"/>
              </w:rPr>
              <w:t xml:space="preserve"> </w:t>
            </w:r>
            <w:r w:rsidRPr="00771C60">
              <w:rPr>
                <w:rFonts w:ascii="Arial" w:hAnsi="Arial" w:cs="Arial"/>
                <w:b w:val="0"/>
                <w:sz w:val="18"/>
                <w:szCs w:val="18"/>
                <w:lang w:val="en-US"/>
              </w:rPr>
              <w:t>Se</w:t>
            </w:r>
            <w:r w:rsidRPr="00771C60">
              <w:rPr>
                <w:rFonts w:ascii="Arial" w:hAnsi="Arial" w:cs="Arial"/>
                <w:b w:val="0"/>
                <w:spacing w:val="3"/>
                <w:sz w:val="18"/>
                <w:szCs w:val="18"/>
                <w:lang w:val="en-US"/>
              </w:rPr>
              <w:t>r</w:t>
            </w:r>
            <w:r w:rsidRPr="00771C60">
              <w:rPr>
                <w:rFonts w:ascii="Arial" w:hAnsi="Arial" w:cs="Arial"/>
                <w:b w:val="0"/>
                <w:sz w:val="18"/>
                <w:szCs w:val="18"/>
                <w:lang w:val="en-US"/>
              </w:rPr>
              <w:t>vices</w:t>
            </w:r>
            <w:r w:rsidRPr="00771C60">
              <w:rPr>
                <w:rFonts w:ascii="Arial" w:hAnsi="Arial" w:cs="Arial"/>
                <w:b w:val="0"/>
                <w:spacing w:val="26"/>
                <w:sz w:val="18"/>
                <w:szCs w:val="18"/>
                <w:lang w:val="en-US"/>
              </w:rPr>
              <w:t xml:space="preserve"> </w:t>
            </w:r>
            <w:r w:rsidRPr="00771C60">
              <w:rPr>
                <w:rFonts w:ascii="Arial" w:hAnsi="Arial" w:cs="Arial"/>
                <w:b w:val="0"/>
                <w:sz w:val="18"/>
                <w:szCs w:val="18"/>
                <w:lang w:val="en-US"/>
              </w:rPr>
              <w:t>are</w:t>
            </w:r>
            <w:r w:rsidRPr="00771C60">
              <w:rPr>
                <w:rFonts w:ascii="Arial" w:hAnsi="Arial" w:cs="Arial"/>
                <w:b w:val="0"/>
                <w:spacing w:val="29"/>
                <w:sz w:val="18"/>
                <w:szCs w:val="18"/>
                <w:lang w:val="en-US"/>
              </w:rPr>
              <w:t xml:space="preserve"> </w:t>
            </w:r>
            <w:r w:rsidRPr="00771C60">
              <w:rPr>
                <w:rFonts w:ascii="Arial" w:hAnsi="Arial" w:cs="Arial"/>
                <w:b w:val="0"/>
                <w:w w:val="114"/>
                <w:sz w:val="18"/>
                <w:szCs w:val="18"/>
                <w:lang w:val="en-US"/>
              </w:rPr>
              <w:t>outsourced.</w:t>
            </w:r>
          </w:p>
        </w:tc>
      </w:tr>
      <w:tr w:rsidR="00771C60" w:rsidRPr="00771C60" w:rsidTr="001F33AC">
        <w:trPr>
          <w:trHeight w:hRule="exact" w:val="594"/>
        </w:trPr>
        <w:tc>
          <w:tcPr>
            <w:cnfStyle w:val="001000000000" w:firstRow="0" w:lastRow="0" w:firstColumn="1" w:lastColumn="0" w:oddVBand="0" w:evenVBand="0" w:oddHBand="0" w:evenHBand="0" w:firstRowFirstColumn="0" w:firstRowLastColumn="0" w:lastRowFirstColumn="0" w:lastRowLastColumn="0"/>
            <w:tcW w:w="1417" w:type="pct"/>
            <w:vMerge/>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line="260" w:lineRule="auto"/>
              <w:ind w:left="54" w:right="1473"/>
              <w:rPr>
                <w:rFonts w:ascii="Arial" w:hAnsi="Arial" w:cs="Arial"/>
                <w:b w:val="0"/>
                <w:sz w:val="18"/>
                <w:szCs w:val="18"/>
                <w:lang w:val="en-US"/>
              </w:rPr>
            </w:pPr>
            <w:r w:rsidRPr="00771C60">
              <w:rPr>
                <w:rFonts w:ascii="Arial" w:hAnsi="Arial" w:cs="Arial"/>
                <w:b w:val="0"/>
                <w:sz w:val="18"/>
                <w:szCs w:val="18"/>
                <w:lang w:val="en-US"/>
              </w:rPr>
              <w:t>Municipal</w:t>
            </w:r>
            <w:r w:rsidRPr="00771C60">
              <w:rPr>
                <w:rFonts w:ascii="Arial" w:hAnsi="Arial" w:cs="Arial"/>
                <w:b w:val="0"/>
                <w:spacing w:val="22"/>
                <w:sz w:val="18"/>
                <w:szCs w:val="18"/>
                <w:lang w:val="en-US"/>
              </w:rPr>
              <w:t xml:space="preserve"> </w:t>
            </w:r>
            <w:r w:rsidRPr="00771C60">
              <w:rPr>
                <w:rFonts w:ascii="Arial" w:hAnsi="Arial" w:cs="Arial"/>
                <w:b w:val="0"/>
                <w:sz w:val="18"/>
                <w:szCs w:val="18"/>
                <w:lang w:val="en-US"/>
              </w:rPr>
              <w:t>Planning:</w:t>
            </w:r>
            <w:r w:rsidRPr="00771C60">
              <w:rPr>
                <w:rFonts w:ascii="Arial" w:hAnsi="Arial" w:cs="Arial"/>
                <w:b w:val="0"/>
                <w:spacing w:val="39"/>
                <w:sz w:val="18"/>
                <w:szCs w:val="18"/>
                <w:lang w:val="en-US"/>
              </w:rPr>
              <w:t xml:space="preserve"> </w:t>
            </w:r>
            <w:r w:rsidRPr="00771C60">
              <w:rPr>
                <w:rFonts w:ascii="Arial" w:hAnsi="Arial" w:cs="Arial"/>
                <w:b w:val="0"/>
                <w:w w:val="110"/>
                <w:sz w:val="18"/>
                <w:szCs w:val="18"/>
                <w:lang w:val="en-US"/>
              </w:rPr>
              <w:t>Development</w:t>
            </w:r>
            <w:r w:rsidRPr="00771C60">
              <w:rPr>
                <w:rFonts w:ascii="Arial" w:hAnsi="Arial" w:cs="Arial"/>
                <w:b w:val="0"/>
                <w:spacing w:val="9"/>
                <w:w w:val="110"/>
                <w:sz w:val="18"/>
                <w:szCs w:val="18"/>
                <w:lang w:val="en-US"/>
              </w:rPr>
              <w:t xml:space="preserve"> </w:t>
            </w:r>
            <w:r w:rsidRPr="00771C60">
              <w:rPr>
                <w:rFonts w:ascii="Arial" w:hAnsi="Arial" w:cs="Arial"/>
                <w:b w:val="0"/>
                <w:w w:val="110"/>
                <w:sz w:val="18"/>
                <w:szCs w:val="18"/>
                <w:lang w:val="en-US"/>
              </w:rPr>
              <w:t>Planning</w:t>
            </w:r>
            <w:r w:rsidRPr="00771C60">
              <w:rPr>
                <w:rFonts w:ascii="Arial" w:hAnsi="Arial" w:cs="Arial"/>
                <w:b w:val="0"/>
                <w:spacing w:val="-14"/>
                <w:w w:val="110"/>
                <w:sz w:val="18"/>
                <w:szCs w:val="18"/>
                <w:lang w:val="en-US"/>
              </w:rPr>
              <w:t xml:space="preserve"> </w:t>
            </w:r>
            <w:r w:rsidRPr="00771C60">
              <w:rPr>
                <w:rFonts w:ascii="Arial" w:hAnsi="Arial" w:cs="Arial"/>
                <w:b w:val="0"/>
                <w:w w:val="110"/>
                <w:sz w:val="18"/>
                <w:szCs w:val="18"/>
                <w:lang w:val="en-US"/>
              </w:rPr>
              <w:t>receives</w:t>
            </w:r>
            <w:r w:rsidRPr="00771C60">
              <w:rPr>
                <w:rFonts w:ascii="Arial" w:hAnsi="Arial" w:cs="Arial"/>
                <w:b w:val="0"/>
                <w:spacing w:val="-8"/>
                <w:w w:val="110"/>
                <w:sz w:val="18"/>
                <w:szCs w:val="18"/>
                <w:lang w:val="en-US"/>
              </w:rPr>
              <w:t xml:space="preserve"> </w:t>
            </w:r>
            <w:r w:rsidRPr="00771C60">
              <w:rPr>
                <w:rFonts w:ascii="Arial" w:hAnsi="Arial" w:cs="Arial"/>
                <w:b w:val="0"/>
                <w:w w:val="110"/>
                <w:sz w:val="18"/>
                <w:szCs w:val="18"/>
                <w:lang w:val="en-US"/>
              </w:rPr>
              <w:t>applications,</w:t>
            </w:r>
            <w:r w:rsidRPr="00771C60">
              <w:rPr>
                <w:rFonts w:ascii="Arial" w:hAnsi="Arial" w:cs="Arial"/>
                <w:b w:val="0"/>
                <w:spacing w:val="-8"/>
                <w:w w:val="110"/>
                <w:sz w:val="18"/>
                <w:szCs w:val="18"/>
                <w:lang w:val="en-US"/>
              </w:rPr>
              <w:t xml:space="preserve"> </w:t>
            </w:r>
            <w:r w:rsidRPr="00771C60">
              <w:rPr>
                <w:rFonts w:ascii="Arial" w:hAnsi="Arial" w:cs="Arial"/>
                <w:b w:val="0"/>
                <w:w w:val="110"/>
                <w:sz w:val="18"/>
                <w:szCs w:val="18"/>
                <w:lang w:val="en-US"/>
              </w:rPr>
              <w:t>process</w:t>
            </w:r>
            <w:r w:rsidRPr="00771C60">
              <w:rPr>
                <w:rFonts w:ascii="Arial" w:hAnsi="Arial" w:cs="Arial"/>
                <w:b w:val="0"/>
                <w:spacing w:val="6"/>
                <w:w w:val="110"/>
                <w:sz w:val="18"/>
                <w:szCs w:val="18"/>
                <w:lang w:val="en-US"/>
              </w:rPr>
              <w:t xml:space="preserve"> </w:t>
            </w:r>
            <w:r w:rsidRPr="00771C60">
              <w:rPr>
                <w:rFonts w:ascii="Arial" w:hAnsi="Arial" w:cs="Arial"/>
                <w:b w:val="0"/>
                <w:w w:val="118"/>
                <w:sz w:val="18"/>
                <w:szCs w:val="18"/>
                <w:lang w:val="en-US"/>
              </w:rPr>
              <w:t xml:space="preserve">them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w w:val="114"/>
                <w:sz w:val="18"/>
                <w:szCs w:val="18"/>
                <w:lang w:val="en-US"/>
              </w:rPr>
              <w:t>recommends</w:t>
            </w:r>
            <w:r w:rsidRPr="00771C60">
              <w:rPr>
                <w:rFonts w:ascii="Arial" w:hAnsi="Arial" w:cs="Arial"/>
                <w:b w:val="0"/>
                <w:spacing w:val="-18"/>
                <w:w w:val="114"/>
                <w:sz w:val="18"/>
                <w:szCs w:val="18"/>
                <w:lang w:val="en-US"/>
              </w:rPr>
              <w:t xml:space="preserve"> </w:t>
            </w:r>
            <w:r w:rsidRPr="00771C60">
              <w:rPr>
                <w:rFonts w:ascii="Arial" w:hAnsi="Arial" w:cs="Arial"/>
                <w:b w:val="0"/>
                <w:w w:val="114"/>
                <w:sz w:val="18"/>
                <w:szCs w:val="18"/>
                <w:lang w:val="en-US"/>
              </w:rPr>
              <w:t>them</w:t>
            </w:r>
            <w:r w:rsidRPr="00771C60">
              <w:rPr>
                <w:rFonts w:ascii="Arial" w:hAnsi="Arial" w:cs="Arial"/>
                <w:b w:val="0"/>
                <w:spacing w:val="3"/>
                <w:w w:val="114"/>
                <w:sz w:val="18"/>
                <w:szCs w:val="18"/>
                <w:lang w:val="en-US"/>
              </w:rPr>
              <w:t xml:space="preserve"> </w:t>
            </w:r>
            <w:r w:rsidRPr="00771C60">
              <w:rPr>
                <w:rFonts w:ascii="Arial" w:hAnsi="Arial" w:cs="Arial"/>
                <w:b w:val="0"/>
                <w:sz w:val="18"/>
                <w:szCs w:val="18"/>
                <w:lang w:val="en-US"/>
              </w:rPr>
              <w:t>to</w:t>
            </w:r>
            <w:r w:rsidRPr="00771C60">
              <w:rPr>
                <w:rFonts w:ascii="Arial" w:hAnsi="Arial" w:cs="Arial"/>
                <w:b w:val="0"/>
                <w:spacing w:val="26"/>
                <w:sz w:val="18"/>
                <w:szCs w:val="18"/>
                <w:lang w:val="en-US"/>
              </w:rPr>
              <w:t xml:space="preserve"> </w:t>
            </w:r>
            <w:r w:rsidR="00EC139A" w:rsidRPr="00771C60">
              <w:rPr>
                <w:rFonts w:ascii="Arial" w:hAnsi="Arial" w:cs="Arial"/>
                <w:b w:val="0"/>
                <w:sz w:val="18"/>
                <w:szCs w:val="18"/>
                <w:lang w:val="en-US"/>
              </w:rPr>
              <w:t xml:space="preserve">the </w:t>
            </w:r>
            <w:r w:rsidR="00EC139A" w:rsidRPr="00771C60">
              <w:rPr>
                <w:rFonts w:ascii="Arial" w:hAnsi="Arial" w:cs="Arial"/>
                <w:b w:val="0"/>
                <w:spacing w:val="1"/>
                <w:sz w:val="18"/>
                <w:szCs w:val="18"/>
                <w:lang w:val="en-US"/>
              </w:rPr>
              <w:t>portfolio</w:t>
            </w:r>
            <w:r w:rsidRPr="00771C60">
              <w:rPr>
                <w:rFonts w:ascii="Arial" w:hAnsi="Arial" w:cs="Arial"/>
                <w:b w:val="0"/>
                <w:spacing w:val="-15"/>
                <w:w w:val="114"/>
                <w:sz w:val="18"/>
                <w:szCs w:val="18"/>
                <w:lang w:val="en-US"/>
              </w:rPr>
              <w:t xml:space="preserve"> </w:t>
            </w:r>
            <w:r w:rsidRPr="00771C60">
              <w:rPr>
                <w:rFonts w:ascii="Arial" w:hAnsi="Arial" w:cs="Arial"/>
                <w:b w:val="0"/>
                <w:w w:val="114"/>
                <w:sz w:val="18"/>
                <w:szCs w:val="18"/>
                <w:lang w:val="en-US"/>
              </w:rPr>
              <w:t>committee</w:t>
            </w:r>
            <w:r w:rsidRPr="00771C60">
              <w:rPr>
                <w:rFonts w:ascii="Arial" w:hAnsi="Arial" w:cs="Arial"/>
                <w:b w:val="0"/>
                <w:spacing w:val="-3"/>
                <w:w w:val="114"/>
                <w:sz w:val="18"/>
                <w:szCs w:val="18"/>
                <w:lang w:val="en-US"/>
              </w:rPr>
              <w:t xml:space="preserve"> </w:t>
            </w:r>
            <w:r w:rsidRPr="00771C60">
              <w:rPr>
                <w:rFonts w:ascii="Arial" w:hAnsi="Arial" w:cs="Arial"/>
                <w:b w:val="0"/>
                <w:sz w:val="18"/>
                <w:szCs w:val="18"/>
                <w:lang w:val="en-US"/>
              </w:rPr>
              <w:t>for</w:t>
            </w:r>
            <w:r w:rsidRPr="00771C60">
              <w:rPr>
                <w:rFonts w:ascii="Arial" w:hAnsi="Arial" w:cs="Arial"/>
                <w:b w:val="0"/>
                <w:spacing w:val="22"/>
                <w:sz w:val="18"/>
                <w:szCs w:val="18"/>
                <w:lang w:val="en-US"/>
              </w:rPr>
              <w:t xml:space="preserve"> </w:t>
            </w:r>
            <w:r w:rsidRPr="00771C60">
              <w:rPr>
                <w:rFonts w:ascii="Arial" w:hAnsi="Arial" w:cs="Arial"/>
                <w:b w:val="0"/>
                <w:w w:val="110"/>
                <w:sz w:val="18"/>
                <w:szCs w:val="18"/>
                <w:lang w:val="en-US"/>
              </w:rPr>
              <w:t>approval.</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77830">
            <w:pPr>
              <w:spacing w:before="29" w:line="260" w:lineRule="auto"/>
              <w:ind w:right="880"/>
              <w:rPr>
                <w:rFonts w:ascii="Arial" w:hAnsi="Arial" w:cs="Arial"/>
                <w:b w:val="0"/>
                <w:sz w:val="18"/>
                <w:szCs w:val="18"/>
                <w:lang w:val="en-US"/>
              </w:rPr>
            </w:pPr>
            <w:r w:rsidRPr="00771C60">
              <w:rPr>
                <w:rFonts w:ascii="Arial" w:hAnsi="Arial" w:cs="Arial"/>
                <w:b w:val="0"/>
                <w:sz w:val="18"/>
                <w:szCs w:val="18"/>
                <w:lang w:val="en-US"/>
              </w:rPr>
              <w:t>Storm</w:t>
            </w:r>
            <w:r w:rsidRPr="00771C60">
              <w:rPr>
                <w:rFonts w:ascii="Arial" w:hAnsi="Arial" w:cs="Arial"/>
                <w:b w:val="0"/>
                <w:spacing w:val="39"/>
                <w:sz w:val="18"/>
                <w:szCs w:val="18"/>
                <w:lang w:val="en-US"/>
              </w:rPr>
              <w:t xml:space="preserve"> </w:t>
            </w:r>
            <w:r w:rsidRPr="00771C60">
              <w:rPr>
                <w:rFonts w:ascii="Arial" w:hAnsi="Arial" w:cs="Arial"/>
                <w:b w:val="0"/>
                <w:w w:val="114"/>
                <w:sz w:val="18"/>
                <w:szCs w:val="18"/>
                <w:lang w:val="en-US"/>
              </w:rPr>
              <w:t>water</w:t>
            </w:r>
            <w:r w:rsidRPr="00771C60">
              <w:rPr>
                <w:rFonts w:ascii="Arial" w:hAnsi="Arial" w:cs="Arial"/>
                <w:b w:val="0"/>
                <w:spacing w:val="-2"/>
                <w:w w:val="114"/>
                <w:sz w:val="18"/>
                <w:szCs w:val="18"/>
                <w:lang w:val="en-US"/>
              </w:rPr>
              <w:t xml:space="preserve"> </w:t>
            </w:r>
            <w:r w:rsidRPr="00771C60">
              <w:rPr>
                <w:rFonts w:ascii="Arial" w:hAnsi="Arial" w:cs="Arial"/>
                <w:b w:val="0"/>
                <w:w w:val="114"/>
                <w:sz w:val="18"/>
                <w:szCs w:val="18"/>
                <w:lang w:val="en-US"/>
              </w:rPr>
              <w:t>management</w:t>
            </w:r>
            <w:r w:rsidRPr="00771C60">
              <w:rPr>
                <w:rFonts w:ascii="Arial" w:hAnsi="Arial" w:cs="Arial"/>
                <w:b w:val="0"/>
                <w:spacing w:val="7"/>
                <w:w w:val="114"/>
                <w:sz w:val="18"/>
                <w:szCs w:val="18"/>
                <w:lang w:val="en-US"/>
              </w:rPr>
              <w:t xml:space="preserve"> </w:t>
            </w:r>
            <w:r w:rsidRPr="00771C60">
              <w:rPr>
                <w:rFonts w:ascii="Arial" w:hAnsi="Arial" w:cs="Arial"/>
                <w:b w:val="0"/>
                <w:w w:val="114"/>
                <w:sz w:val="18"/>
                <w:szCs w:val="18"/>
                <w:lang w:val="en-US"/>
              </w:rPr>
              <w:t>systems</w:t>
            </w:r>
            <w:r w:rsidRPr="00771C60">
              <w:rPr>
                <w:rFonts w:ascii="Arial" w:hAnsi="Arial" w:cs="Arial"/>
                <w:b w:val="0"/>
                <w:spacing w:val="-20"/>
                <w:w w:val="114"/>
                <w:sz w:val="18"/>
                <w:szCs w:val="18"/>
                <w:lang w:val="en-US"/>
              </w:rPr>
              <w:t xml:space="preserve"> </w:t>
            </w:r>
            <w:r w:rsidRPr="00771C60">
              <w:rPr>
                <w:rFonts w:ascii="Arial" w:hAnsi="Arial" w:cs="Arial"/>
                <w:b w:val="0"/>
                <w:sz w:val="18"/>
                <w:szCs w:val="18"/>
                <w:lang w:val="en-US"/>
              </w:rPr>
              <w:t>are</w:t>
            </w:r>
            <w:r w:rsidRPr="00771C60">
              <w:rPr>
                <w:rFonts w:ascii="Arial" w:hAnsi="Arial" w:cs="Arial"/>
                <w:b w:val="0"/>
                <w:spacing w:val="29"/>
                <w:sz w:val="18"/>
                <w:szCs w:val="18"/>
                <w:lang w:val="en-US"/>
              </w:rPr>
              <w:t xml:space="preserve"> </w:t>
            </w:r>
            <w:r w:rsidRPr="00771C60">
              <w:rPr>
                <w:rFonts w:ascii="Arial" w:hAnsi="Arial" w:cs="Arial"/>
                <w:b w:val="0"/>
                <w:w w:val="114"/>
                <w:sz w:val="18"/>
                <w:szCs w:val="18"/>
                <w:lang w:val="en-US"/>
              </w:rPr>
              <w:t>found</w:t>
            </w:r>
            <w:r w:rsidRPr="00771C60">
              <w:rPr>
                <w:rFonts w:ascii="Arial" w:hAnsi="Arial" w:cs="Arial"/>
                <w:b w:val="0"/>
                <w:spacing w:val="-10"/>
                <w:w w:val="114"/>
                <w:sz w:val="18"/>
                <w:szCs w:val="18"/>
                <w:lang w:val="en-US"/>
              </w:rPr>
              <w:t xml:space="preserve"> </w:t>
            </w:r>
            <w:r w:rsidRPr="00771C60">
              <w:rPr>
                <w:rFonts w:ascii="Arial" w:hAnsi="Arial" w:cs="Arial"/>
                <w:b w:val="0"/>
                <w:sz w:val="18"/>
                <w:szCs w:val="18"/>
                <w:lang w:val="en-US"/>
              </w:rPr>
              <w:t>in buil</w:t>
            </w:r>
            <w:r w:rsidRPr="00771C60">
              <w:rPr>
                <w:rFonts w:ascii="Arial" w:hAnsi="Arial" w:cs="Arial"/>
                <w:b w:val="0"/>
                <w:spacing w:val="-5"/>
                <w:sz w:val="18"/>
                <w:szCs w:val="18"/>
                <w:lang w:val="en-US"/>
              </w:rPr>
              <w:t>t</w:t>
            </w:r>
            <w:r w:rsidRPr="00771C60">
              <w:rPr>
                <w:rFonts w:ascii="Arial" w:hAnsi="Arial" w:cs="Arial"/>
                <w:b w:val="0"/>
                <w:sz w:val="18"/>
                <w:szCs w:val="18"/>
                <w:lang w:val="en-US"/>
              </w:rPr>
              <w:t>-</w:t>
            </w:r>
            <w:r w:rsidR="00EC139A" w:rsidRPr="00771C60">
              <w:rPr>
                <w:rFonts w:ascii="Arial" w:hAnsi="Arial" w:cs="Arial"/>
                <w:b w:val="0"/>
                <w:sz w:val="18"/>
                <w:szCs w:val="18"/>
                <w:lang w:val="en-US"/>
              </w:rPr>
              <w:t>up areas</w:t>
            </w:r>
            <w:r w:rsidRPr="00771C60">
              <w:rPr>
                <w:rFonts w:ascii="Arial" w:hAnsi="Arial" w:cs="Arial"/>
                <w:b w:val="0"/>
                <w:sz w:val="18"/>
                <w:szCs w:val="18"/>
                <w:lang w:val="en-US"/>
              </w:rPr>
              <w:t>; this</w:t>
            </w:r>
            <w:r w:rsidRPr="00771C60">
              <w:rPr>
                <w:rFonts w:ascii="Arial" w:hAnsi="Arial" w:cs="Arial"/>
                <w:b w:val="0"/>
                <w:spacing w:val="24"/>
                <w:sz w:val="18"/>
                <w:szCs w:val="18"/>
                <w:lang w:val="en-US"/>
              </w:rPr>
              <w:t xml:space="preserve"> </w:t>
            </w:r>
            <w:r w:rsidRPr="00771C60">
              <w:rPr>
                <w:rFonts w:ascii="Arial" w:hAnsi="Arial" w:cs="Arial"/>
                <w:b w:val="0"/>
                <w:sz w:val="18"/>
                <w:szCs w:val="18"/>
                <w:lang w:val="en-US"/>
              </w:rPr>
              <w:t>is</w:t>
            </w:r>
            <w:r w:rsidRPr="00771C60">
              <w:rPr>
                <w:rFonts w:ascii="Arial" w:hAnsi="Arial" w:cs="Arial"/>
                <w:b w:val="0"/>
                <w:spacing w:val="-5"/>
                <w:sz w:val="18"/>
                <w:szCs w:val="18"/>
                <w:lang w:val="en-US"/>
              </w:rPr>
              <w:t xml:space="preserve"> </w:t>
            </w:r>
            <w:r w:rsidRPr="00771C60">
              <w:rPr>
                <w:rFonts w:ascii="Arial" w:hAnsi="Arial" w:cs="Arial"/>
                <w:b w:val="0"/>
                <w:w w:val="111"/>
                <w:sz w:val="18"/>
                <w:szCs w:val="18"/>
                <w:lang w:val="en-US"/>
              </w:rPr>
              <w:t>done</w:t>
            </w:r>
            <w:r w:rsidRPr="00771C60">
              <w:rPr>
                <w:rFonts w:ascii="Arial" w:hAnsi="Arial" w:cs="Arial"/>
                <w:b w:val="0"/>
                <w:spacing w:val="10"/>
                <w:w w:val="111"/>
                <w:sz w:val="18"/>
                <w:szCs w:val="18"/>
                <w:lang w:val="en-US"/>
              </w:rPr>
              <w:t xml:space="preserve"> </w:t>
            </w:r>
            <w:r w:rsidRPr="00771C60">
              <w:rPr>
                <w:rFonts w:ascii="Arial" w:hAnsi="Arial" w:cs="Arial"/>
                <w:b w:val="0"/>
                <w:w w:val="111"/>
                <w:sz w:val="18"/>
                <w:szCs w:val="18"/>
                <w:lang w:val="en-US"/>
              </w:rPr>
              <w:t>according</w:t>
            </w:r>
            <w:r w:rsidRPr="00771C60">
              <w:rPr>
                <w:rFonts w:ascii="Arial" w:hAnsi="Arial" w:cs="Arial"/>
                <w:b w:val="0"/>
                <w:spacing w:val="-15"/>
                <w:w w:val="111"/>
                <w:sz w:val="18"/>
                <w:szCs w:val="18"/>
                <w:lang w:val="en-US"/>
              </w:rPr>
              <w:t xml:space="preserve"> </w:t>
            </w:r>
            <w:r w:rsidRPr="00771C60">
              <w:rPr>
                <w:rFonts w:ascii="Arial" w:hAnsi="Arial" w:cs="Arial"/>
                <w:b w:val="0"/>
                <w:w w:val="124"/>
                <w:sz w:val="18"/>
                <w:szCs w:val="18"/>
                <w:lang w:val="en-US"/>
              </w:rPr>
              <w:t xml:space="preserve">to </w:t>
            </w:r>
            <w:r w:rsidRPr="00771C60">
              <w:rPr>
                <w:rFonts w:ascii="Arial" w:hAnsi="Arial" w:cs="Arial"/>
                <w:b w:val="0"/>
                <w:sz w:val="18"/>
                <w:szCs w:val="18"/>
                <w:lang w:val="en-US"/>
              </w:rPr>
              <w:t>the</w:t>
            </w:r>
            <w:r w:rsidR="00EC139A" w:rsidRPr="00771C60">
              <w:rPr>
                <w:rFonts w:ascii="Arial" w:hAnsi="Arial" w:cs="Arial"/>
                <w:b w:val="0"/>
                <w:sz w:val="18"/>
                <w:szCs w:val="18"/>
                <w:lang w:val="en-US"/>
              </w:rPr>
              <w:t xml:space="preserve"> Municipal </w:t>
            </w:r>
            <w:r w:rsidRPr="00771C60">
              <w:rPr>
                <w:rFonts w:ascii="Arial" w:hAnsi="Arial" w:cs="Arial"/>
                <w:b w:val="0"/>
                <w:w w:val="115"/>
                <w:sz w:val="18"/>
                <w:szCs w:val="18"/>
                <w:lang w:val="en-US"/>
              </w:rPr>
              <w:t>storm</w:t>
            </w:r>
            <w:r w:rsidRPr="00771C60">
              <w:rPr>
                <w:rFonts w:ascii="Arial" w:hAnsi="Arial" w:cs="Arial"/>
                <w:b w:val="0"/>
                <w:spacing w:val="-10"/>
                <w:w w:val="115"/>
                <w:sz w:val="18"/>
                <w:szCs w:val="18"/>
                <w:lang w:val="en-US"/>
              </w:rPr>
              <w:t xml:space="preserve"> </w:t>
            </w:r>
            <w:r w:rsidRPr="00771C60">
              <w:rPr>
                <w:rFonts w:ascii="Arial" w:hAnsi="Arial" w:cs="Arial"/>
                <w:b w:val="0"/>
                <w:w w:val="115"/>
                <w:sz w:val="18"/>
                <w:szCs w:val="18"/>
                <w:lang w:val="en-US"/>
              </w:rPr>
              <w:t>water</w:t>
            </w:r>
            <w:r w:rsidRPr="00771C60">
              <w:rPr>
                <w:rFonts w:ascii="Arial" w:hAnsi="Arial" w:cs="Arial"/>
                <w:b w:val="0"/>
                <w:spacing w:val="-6"/>
                <w:w w:val="115"/>
                <w:sz w:val="18"/>
                <w:szCs w:val="18"/>
                <w:lang w:val="en-US"/>
              </w:rPr>
              <w:t xml:space="preserve"> </w:t>
            </w:r>
            <w:r w:rsidRPr="00771C60">
              <w:rPr>
                <w:rFonts w:ascii="Arial" w:hAnsi="Arial" w:cs="Arial"/>
                <w:b w:val="0"/>
                <w:w w:val="115"/>
                <w:sz w:val="18"/>
                <w:szCs w:val="18"/>
                <w:lang w:val="en-US"/>
              </w:rPr>
              <w:t>master</w:t>
            </w:r>
            <w:r w:rsidRPr="00771C60">
              <w:rPr>
                <w:rFonts w:ascii="Arial" w:hAnsi="Arial" w:cs="Arial"/>
                <w:b w:val="0"/>
                <w:spacing w:val="-6"/>
                <w:w w:val="115"/>
                <w:sz w:val="18"/>
                <w:szCs w:val="18"/>
                <w:lang w:val="en-US"/>
              </w:rPr>
              <w:t xml:space="preserve"> </w:t>
            </w:r>
            <w:r w:rsidRPr="00771C60">
              <w:rPr>
                <w:rFonts w:ascii="Arial" w:hAnsi="Arial" w:cs="Arial"/>
                <w:b w:val="0"/>
                <w:sz w:val="18"/>
                <w:szCs w:val="18"/>
                <w:lang w:val="en-US"/>
              </w:rPr>
              <w:t>plan</w:t>
            </w:r>
            <w:r w:rsidRPr="00771C60">
              <w:rPr>
                <w:rFonts w:ascii="Arial" w:hAnsi="Arial" w:cs="Arial"/>
                <w:b w:val="0"/>
                <w:spacing w:val="26"/>
                <w:sz w:val="18"/>
                <w:szCs w:val="18"/>
                <w:lang w:val="en-US"/>
              </w:rPr>
              <w:t xml:space="preserve"> </w:t>
            </w:r>
            <w:r w:rsidRPr="00771C60">
              <w:rPr>
                <w:rFonts w:ascii="Arial" w:hAnsi="Arial" w:cs="Arial"/>
                <w:b w:val="0"/>
                <w:sz w:val="18"/>
                <w:szCs w:val="18"/>
                <w:lang w:val="en-US"/>
              </w:rPr>
              <w:t>which</w:t>
            </w:r>
            <w:r w:rsidRPr="00771C60">
              <w:rPr>
                <w:rFonts w:ascii="Arial" w:hAnsi="Arial" w:cs="Arial"/>
                <w:b w:val="0"/>
                <w:spacing w:val="19"/>
                <w:sz w:val="18"/>
                <w:szCs w:val="18"/>
                <w:lang w:val="en-US"/>
              </w:rPr>
              <w:t xml:space="preserve"> </w:t>
            </w:r>
            <w:r w:rsidRPr="00771C60">
              <w:rPr>
                <w:rFonts w:ascii="Arial" w:hAnsi="Arial" w:cs="Arial"/>
                <w:b w:val="0"/>
                <w:w w:val="112"/>
                <w:sz w:val="18"/>
                <w:szCs w:val="18"/>
                <w:lang w:val="en-US"/>
              </w:rPr>
              <w:t>guides</w:t>
            </w:r>
            <w:r w:rsidRPr="00771C60">
              <w:rPr>
                <w:rFonts w:ascii="Arial" w:hAnsi="Arial" w:cs="Arial"/>
                <w:b w:val="0"/>
                <w:spacing w:val="-9"/>
                <w:w w:val="112"/>
                <w:sz w:val="18"/>
                <w:szCs w:val="18"/>
                <w:lang w:val="en-US"/>
              </w:rPr>
              <w:t xml:space="preserve"> </w:t>
            </w:r>
            <w:r w:rsidR="00EC139A" w:rsidRPr="00771C60">
              <w:rPr>
                <w:rFonts w:ascii="Arial" w:hAnsi="Arial" w:cs="Arial"/>
                <w:b w:val="0"/>
                <w:sz w:val="18"/>
                <w:szCs w:val="18"/>
                <w:lang w:val="en-US"/>
              </w:rPr>
              <w:t xml:space="preserve">municipal </w:t>
            </w:r>
            <w:r w:rsidR="00EC139A" w:rsidRPr="00771C60">
              <w:rPr>
                <w:rFonts w:ascii="Arial" w:hAnsi="Arial" w:cs="Arial"/>
                <w:b w:val="0"/>
                <w:spacing w:val="1"/>
                <w:sz w:val="18"/>
                <w:szCs w:val="18"/>
                <w:lang w:val="en-US"/>
              </w:rPr>
              <w:t>storm</w:t>
            </w:r>
            <w:r w:rsidRPr="00771C60">
              <w:rPr>
                <w:rFonts w:ascii="Arial" w:hAnsi="Arial" w:cs="Arial"/>
                <w:b w:val="0"/>
                <w:spacing w:val="-10"/>
                <w:w w:val="115"/>
                <w:sz w:val="18"/>
                <w:szCs w:val="18"/>
                <w:lang w:val="en-US"/>
              </w:rPr>
              <w:t xml:space="preserve"> </w:t>
            </w:r>
            <w:r w:rsidRPr="00771C60">
              <w:rPr>
                <w:rFonts w:ascii="Arial" w:hAnsi="Arial" w:cs="Arial"/>
                <w:b w:val="0"/>
                <w:w w:val="115"/>
                <w:sz w:val="18"/>
                <w:szCs w:val="18"/>
                <w:lang w:val="en-US"/>
              </w:rPr>
              <w:t>water</w:t>
            </w:r>
            <w:r w:rsidRPr="00771C60">
              <w:rPr>
                <w:rFonts w:ascii="Arial" w:hAnsi="Arial" w:cs="Arial"/>
                <w:b w:val="0"/>
                <w:spacing w:val="-6"/>
                <w:w w:val="115"/>
                <w:sz w:val="18"/>
                <w:szCs w:val="18"/>
                <w:lang w:val="en-US"/>
              </w:rPr>
              <w:t xml:space="preserve"> </w:t>
            </w:r>
            <w:r w:rsidRPr="00771C60">
              <w:rPr>
                <w:rFonts w:ascii="Arial" w:hAnsi="Arial" w:cs="Arial"/>
                <w:b w:val="0"/>
                <w:w w:val="116"/>
                <w:sz w:val="18"/>
                <w:szCs w:val="18"/>
                <w:lang w:val="en-US"/>
              </w:rPr>
              <w:t>managemen</w:t>
            </w:r>
            <w:r w:rsidRPr="00771C60">
              <w:rPr>
                <w:rFonts w:ascii="Arial" w:hAnsi="Arial" w:cs="Arial"/>
                <w:b w:val="0"/>
                <w:spacing w:val="2"/>
                <w:w w:val="116"/>
                <w:sz w:val="18"/>
                <w:szCs w:val="18"/>
                <w:lang w:val="en-US"/>
              </w:rPr>
              <w:t>t</w:t>
            </w:r>
            <w:r w:rsidRPr="00771C60">
              <w:rPr>
                <w:rFonts w:ascii="Arial" w:hAnsi="Arial" w:cs="Arial"/>
                <w:b w:val="0"/>
                <w:w w:val="98"/>
                <w:sz w:val="18"/>
                <w:szCs w:val="18"/>
                <w:lang w:val="en-US"/>
              </w:rPr>
              <w:t>.</w:t>
            </w:r>
          </w:p>
        </w:tc>
      </w:tr>
      <w:tr w:rsidR="00771C60" w:rsidRPr="00771C60" w:rsidTr="001F33AC">
        <w:trPr>
          <w:trHeight w:hRule="exact" w:val="366"/>
        </w:trPr>
        <w:tc>
          <w:tcPr>
            <w:cnfStyle w:val="001000000000" w:firstRow="0" w:lastRow="0" w:firstColumn="1" w:lastColumn="0" w:oddVBand="0" w:evenVBand="0" w:oddHBand="0" w:evenHBand="0" w:firstRowFirstColumn="0" w:firstRowLastColumn="0" w:lastRowFirstColumn="0" w:lastRowLastColumn="0"/>
            <w:tcW w:w="1417" w:type="pct"/>
            <w:vMerge w:val="restar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CB7CF6">
            <w:pPr>
              <w:spacing w:before="29"/>
              <w:ind w:left="57"/>
              <w:rPr>
                <w:rFonts w:ascii="Tahoma" w:hAnsi="Tahoma" w:cs="Tahoma"/>
                <w:sz w:val="20"/>
                <w:szCs w:val="20"/>
                <w:lang w:val="en-US"/>
              </w:rPr>
            </w:pPr>
            <w:r w:rsidRPr="00771C60">
              <w:rPr>
                <w:rFonts w:ascii="Tahoma" w:hAnsi="Tahoma" w:cs="Tahoma"/>
                <w:w w:val="112"/>
                <w:sz w:val="20"/>
                <w:szCs w:val="20"/>
                <w:lang w:val="en-US"/>
              </w:rPr>
              <w:t>SCHEDULE</w:t>
            </w:r>
            <w:r w:rsidRPr="00771C60">
              <w:rPr>
                <w:rFonts w:ascii="Tahoma" w:hAnsi="Tahoma" w:cs="Tahoma"/>
                <w:spacing w:val="-20"/>
                <w:w w:val="112"/>
                <w:sz w:val="20"/>
                <w:szCs w:val="20"/>
                <w:lang w:val="en-US"/>
              </w:rPr>
              <w:t xml:space="preserve"> </w:t>
            </w:r>
            <w:r w:rsidRPr="00771C60">
              <w:rPr>
                <w:rFonts w:ascii="Tahoma" w:hAnsi="Tahoma" w:cs="Tahoma"/>
                <w:w w:val="112"/>
                <w:sz w:val="20"/>
                <w:szCs w:val="20"/>
                <w:lang w:val="en-US"/>
              </w:rPr>
              <w:t>5</w:t>
            </w:r>
          </w:p>
          <w:p w:rsidR="00CB7CF6" w:rsidRPr="00771C60" w:rsidRDefault="00CB7CF6" w:rsidP="00CB7CF6">
            <w:pPr>
              <w:spacing w:before="16"/>
              <w:ind w:left="57"/>
              <w:rPr>
                <w:rFonts w:ascii="Tahoma" w:hAnsi="Tahoma" w:cs="Tahoma"/>
                <w:sz w:val="20"/>
                <w:szCs w:val="20"/>
                <w:lang w:val="en-US"/>
              </w:rPr>
            </w:pPr>
            <w:r w:rsidRPr="00771C60">
              <w:rPr>
                <w:rFonts w:ascii="Tahoma" w:hAnsi="Tahoma" w:cs="Tahoma"/>
                <w:spacing w:val="-1"/>
                <w:sz w:val="20"/>
                <w:szCs w:val="20"/>
                <w:lang w:val="en-US"/>
              </w:rPr>
              <w:t>P</w:t>
            </w:r>
            <w:r w:rsidRPr="00771C60">
              <w:rPr>
                <w:rFonts w:ascii="Tahoma" w:hAnsi="Tahoma" w:cs="Tahoma"/>
                <w:sz w:val="20"/>
                <w:szCs w:val="20"/>
                <w:lang w:val="en-US"/>
              </w:rPr>
              <w:t>ART</w:t>
            </w:r>
            <w:r w:rsidRPr="00771C60">
              <w:rPr>
                <w:rFonts w:ascii="Tahoma" w:hAnsi="Tahoma" w:cs="Tahoma"/>
                <w:spacing w:val="35"/>
                <w:sz w:val="20"/>
                <w:szCs w:val="20"/>
                <w:lang w:val="en-US"/>
              </w:rPr>
              <w:t xml:space="preserve"> </w:t>
            </w:r>
            <w:r w:rsidRPr="00771C60">
              <w:rPr>
                <w:rFonts w:ascii="Tahoma" w:hAnsi="Tahoma" w:cs="Tahoma"/>
                <w:sz w:val="20"/>
                <w:szCs w:val="20"/>
                <w:lang w:val="en-US"/>
              </w:rPr>
              <w:t>B</w:t>
            </w: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w w:val="113"/>
                <w:sz w:val="18"/>
                <w:szCs w:val="18"/>
                <w:lang w:val="en-US"/>
              </w:rPr>
              <w:t>Cemeteries</w:t>
            </w:r>
            <w:r w:rsidRPr="00771C60">
              <w:rPr>
                <w:rFonts w:ascii="Arial" w:hAnsi="Arial" w:cs="Arial"/>
                <w:b w:val="0"/>
                <w:spacing w:val="-9"/>
                <w:w w:val="113"/>
                <w:sz w:val="18"/>
                <w:szCs w:val="18"/>
                <w:lang w:val="en-US"/>
              </w:rPr>
              <w:t xml:space="preserve"> </w:t>
            </w:r>
            <w:r w:rsidRPr="00771C60">
              <w:rPr>
                <w:rFonts w:ascii="Arial" w:hAnsi="Arial" w:cs="Arial"/>
                <w:b w:val="0"/>
                <w:sz w:val="18"/>
                <w:szCs w:val="18"/>
                <w:lang w:val="en-US"/>
              </w:rPr>
              <w:t>–</w:t>
            </w:r>
            <w:r w:rsidRPr="00771C60">
              <w:rPr>
                <w:rFonts w:ascii="Arial" w:hAnsi="Arial" w:cs="Arial"/>
                <w:b w:val="0"/>
                <w:spacing w:val="-5"/>
                <w:sz w:val="18"/>
                <w:szCs w:val="18"/>
                <w:lang w:val="en-US"/>
              </w:rPr>
              <w:t xml:space="preserve"> </w:t>
            </w:r>
            <w:r w:rsidRPr="00771C60">
              <w:rPr>
                <w:rFonts w:ascii="Arial" w:hAnsi="Arial" w:cs="Arial"/>
                <w:b w:val="0"/>
                <w:sz w:val="18"/>
                <w:szCs w:val="18"/>
                <w:lang w:val="en-US"/>
              </w:rPr>
              <w:t>The</w:t>
            </w:r>
            <w:r w:rsidRPr="00771C60">
              <w:rPr>
                <w:rFonts w:ascii="Arial" w:hAnsi="Arial" w:cs="Arial"/>
                <w:b w:val="0"/>
                <w:spacing w:val="13"/>
                <w:sz w:val="18"/>
                <w:szCs w:val="18"/>
                <w:lang w:val="en-US"/>
              </w:rPr>
              <w:t xml:space="preserve"> </w:t>
            </w:r>
            <w:r w:rsidRPr="00771C60">
              <w:rPr>
                <w:rFonts w:ascii="Arial" w:hAnsi="Arial" w:cs="Arial"/>
                <w:b w:val="0"/>
                <w:w w:val="106"/>
                <w:sz w:val="18"/>
                <w:szCs w:val="18"/>
                <w:lang w:val="en-US"/>
              </w:rPr>
              <w:t>municipality</w:t>
            </w:r>
            <w:r w:rsidRPr="00771C60">
              <w:rPr>
                <w:rFonts w:ascii="Arial" w:hAnsi="Arial" w:cs="Arial"/>
                <w:b w:val="0"/>
                <w:spacing w:val="-6"/>
                <w:w w:val="106"/>
                <w:sz w:val="18"/>
                <w:szCs w:val="18"/>
                <w:lang w:val="en-US"/>
              </w:rPr>
              <w:t xml:space="preserve"> </w:t>
            </w:r>
            <w:r w:rsidRPr="00771C60">
              <w:rPr>
                <w:rFonts w:ascii="Arial" w:hAnsi="Arial" w:cs="Arial"/>
                <w:b w:val="0"/>
                <w:sz w:val="18"/>
                <w:szCs w:val="18"/>
                <w:lang w:val="en-US"/>
              </w:rPr>
              <w:t>is</w:t>
            </w:r>
            <w:r w:rsidRPr="00771C60">
              <w:rPr>
                <w:rFonts w:ascii="Arial" w:hAnsi="Arial" w:cs="Arial"/>
                <w:b w:val="0"/>
                <w:spacing w:val="-5"/>
                <w:sz w:val="18"/>
                <w:szCs w:val="18"/>
                <w:lang w:val="en-US"/>
              </w:rPr>
              <w:t xml:space="preserve"> </w:t>
            </w:r>
            <w:r w:rsidRPr="00771C60">
              <w:rPr>
                <w:rFonts w:ascii="Arial" w:hAnsi="Arial" w:cs="Arial"/>
                <w:b w:val="0"/>
                <w:w w:val="112"/>
                <w:sz w:val="18"/>
                <w:szCs w:val="18"/>
                <w:lang w:val="en-US"/>
              </w:rPr>
              <w:t>currently</w:t>
            </w:r>
            <w:r w:rsidRPr="00771C60">
              <w:rPr>
                <w:rFonts w:ascii="Arial" w:hAnsi="Arial" w:cs="Arial"/>
                <w:b w:val="0"/>
                <w:spacing w:val="-15"/>
                <w:w w:val="112"/>
                <w:sz w:val="18"/>
                <w:szCs w:val="18"/>
                <w:lang w:val="en-US"/>
              </w:rPr>
              <w:t xml:space="preserve"> </w:t>
            </w:r>
            <w:r w:rsidRPr="00771C60">
              <w:rPr>
                <w:rFonts w:ascii="Arial" w:hAnsi="Arial" w:cs="Arial"/>
                <w:b w:val="0"/>
                <w:w w:val="112"/>
                <w:sz w:val="18"/>
                <w:szCs w:val="18"/>
                <w:lang w:val="en-US"/>
              </w:rPr>
              <w:t>undertaking</w:t>
            </w:r>
            <w:r w:rsidRPr="00771C60">
              <w:rPr>
                <w:rFonts w:ascii="Arial" w:hAnsi="Arial" w:cs="Arial"/>
                <w:b w:val="0"/>
                <w:spacing w:val="-1"/>
                <w:w w:val="112"/>
                <w:sz w:val="18"/>
                <w:szCs w:val="18"/>
                <w:lang w:val="en-US"/>
              </w:rPr>
              <w:t xml:space="preserve"> </w:t>
            </w:r>
            <w:r w:rsidRPr="00771C60">
              <w:rPr>
                <w:rFonts w:ascii="Arial" w:hAnsi="Arial" w:cs="Arial"/>
                <w:b w:val="0"/>
                <w:sz w:val="18"/>
                <w:szCs w:val="18"/>
                <w:lang w:val="en-US"/>
              </w:rPr>
              <w:t>a</w:t>
            </w:r>
            <w:r w:rsidRPr="00771C60">
              <w:rPr>
                <w:rFonts w:ascii="Arial" w:hAnsi="Arial" w:cs="Arial"/>
                <w:b w:val="0"/>
                <w:spacing w:val="6"/>
                <w:sz w:val="18"/>
                <w:szCs w:val="18"/>
                <w:lang w:val="en-US"/>
              </w:rPr>
              <w:t xml:space="preserve"> </w:t>
            </w:r>
            <w:r w:rsidRPr="00771C60">
              <w:rPr>
                <w:rFonts w:ascii="Arial" w:hAnsi="Arial" w:cs="Arial"/>
                <w:b w:val="0"/>
                <w:sz w:val="18"/>
                <w:szCs w:val="18"/>
                <w:lang w:val="en-US"/>
              </w:rPr>
              <w:t>study</w:t>
            </w:r>
            <w:r w:rsidRPr="00771C60">
              <w:rPr>
                <w:rFonts w:ascii="Arial" w:hAnsi="Arial" w:cs="Arial"/>
                <w:b w:val="0"/>
                <w:spacing w:val="38"/>
                <w:sz w:val="18"/>
                <w:szCs w:val="18"/>
                <w:lang w:val="en-US"/>
              </w:rPr>
              <w:t xml:space="preserve"> </w:t>
            </w:r>
            <w:r w:rsidRPr="00771C60">
              <w:rPr>
                <w:rFonts w:ascii="Arial" w:hAnsi="Arial" w:cs="Arial"/>
                <w:b w:val="0"/>
                <w:sz w:val="18"/>
                <w:szCs w:val="18"/>
                <w:lang w:val="en-US"/>
              </w:rPr>
              <w:t>to</w:t>
            </w:r>
            <w:r w:rsidRPr="00771C60">
              <w:rPr>
                <w:rFonts w:ascii="Arial" w:hAnsi="Arial" w:cs="Arial"/>
                <w:b w:val="0"/>
                <w:spacing w:val="26"/>
                <w:sz w:val="18"/>
                <w:szCs w:val="18"/>
                <w:lang w:val="en-US"/>
              </w:rPr>
              <w:t xml:space="preserve"> </w:t>
            </w:r>
            <w:r w:rsidRPr="00771C60">
              <w:rPr>
                <w:rFonts w:ascii="Arial" w:hAnsi="Arial" w:cs="Arial"/>
                <w:b w:val="0"/>
                <w:w w:val="112"/>
                <w:sz w:val="18"/>
                <w:szCs w:val="18"/>
                <w:lang w:val="en-US"/>
              </w:rPr>
              <w:t>establish</w:t>
            </w:r>
            <w:r w:rsidRPr="00771C60">
              <w:rPr>
                <w:rFonts w:ascii="Arial" w:hAnsi="Arial" w:cs="Arial"/>
                <w:b w:val="0"/>
                <w:spacing w:val="-9"/>
                <w:w w:val="112"/>
                <w:sz w:val="18"/>
                <w:szCs w:val="18"/>
                <w:lang w:val="en-US"/>
              </w:rPr>
              <w:t xml:space="preserve"> </w:t>
            </w:r>
            <w:r w:rsidRPr="00771C60">
              <w:rPr>
                <w:rFonts w:ascii="Arial" w:hAnsi="Arial" w:cs="Arial"/>
                <w:b w:val="0"/>
                <w:sz w:val="18"/>
                <w:szCs w:val="18"/>
                <w:lang w:val="en-US"/>
              </w:rPr>
              <w:t>a</w:t>
            </w:r>
            <w:r w:rsidRPr="00771C60">
              <w:rPr>
                <w:rFonts w:ascii="Arial" w:hAnsi="Arial" w:cs="Arial"/>
                <w:b w:val="0"/>
                <w:spacing w:val="6"/>
                <w:sz w:val="18"/>
                <w:szCs w:val="18"/>
                <w:lang w:val="en-US"/>
              </w:rPr>
              <w:t xml:space="preserve"> </w:t>
            </w:r>
            <w:r w:rsidRPr="00771C60">
              <w:rPr>
                <w:rFonts w:ascii="Arial" w:hAnsi="Arial" w:cs="Arial"/>
                <w:b w:val="0"/>
                <w:w w:val="111"/>
                <w:sz w:val="18"/>
                <w:szCs w:val="18"/>
                <w:lang w:val="en-US"/>
              </w:rPr>
              <w:t>regional</w:t>
            </w:r>
            <w:r w:rsidRPr="00771C60">
              <w:rPr>
                <w:rFonts w:ascii="Arial" w:hAnsi="Arial" w:cs="Arial"/>
                <w:b w:val="0"/>
                <w:spacing w:val="-8"/>
                <w:w w:val="111"/>
                <w:sz w:val="18"/>
                <w:szCs w:val="18"/>
                <w:lang w:val="en-US"/>
              </w:rPr>
              <w:t xml:space="preserve"> </w:t>
            </w:r>
            <w:r w:rsidRPr="00771C60">
              <w:rPr>
                <w:rFonts w:ascii="Arial" w:hAnsi="Arial" w:cs="Arial"/>
                <w:b w:val="0"/>
                <w:w w:val="118"/>
                <w:sz w:val="18"/>
                <w:szCs w:val="18"/>
                <w:lang w:val="en-US"/>
              </w:rPr>
              <w:t>cemete</w:t>
            </w:r>
            <w:r w:rsidRPr="00771C60">
              <w:rPr>
                <w:rFonts w:ascii="Arial" w:hAnsi="Arial" w:cs="Arial"/>
                <w:b w:val="0"/>
                <w:spacing w:val="3"/>
                <w:w w:val="118"/>
                <w:sz w:val="18"/>
                <w:szCs w:val="18"/>
                <w:lang w:val="en-US"/>
              </w:rPr>
              <w:t>r</w:t>
            </w:r>
            <w:r w:rsidRPr="00771C60">
              <w:rPr>
                <w:rFonts w:ascii="Arial" w:hAnsi="Arial" w:cs="Arial"/>
                <w:b w:val="0"/>
                <w:spacing w:val="-2"/>
                <w:w w:val="94"/>
                <w:sz w:val="18"/>
                <w:szCs w:val="18"/>
                <w:lang w:val="en-US"/>
              </w:rPr>
              <w:t>y</w:t>
            </w:r>
            <w:r w:rsidRPr="00771C60">
              <w:rPr>
                <w:rFonts w:ascii="Arial" w:hAnsi="Arial" w:cs="Arial"/>
                <w:b w:val="0"/>
                <w:w w:val="98"/>
                <w:sz w:val="18"/>
                <w:szCs w:val="18"/>
                <w:lang w:val="en-US"/>
              </w:rPr>
              <w:t>.</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Cleaning</w:t>
            </w:r>
            <w:r w:rsidRPr="00771C60">
              <w:rPr>
                <w:rFonts w:ascii="Arial" w:hAnsi="Arial" w:cs="Arial"/>
                <w:b w:val="0"/>
                <w:spacing w:val="36"/>
                <w:sz w:val="18"/>
                <w:szCs w:val="18"/>
                <w:lang w:val="en-US"/>
              </w:rPr>
              <w:t xml:space="preserve"> </w:t>
            </w:r>
            <w:r w:rsidR="00EC139A" w:rsidRPr="00771C60">
              <w:rPr>
                <w:rFonts w:ascii="Arial" w:hAnsi="Arial" w:cs="Arial"/>
                <w:b w:val="0"/>
                <w:sz w:val="18"/>
                <w:szCs w:val="18"/>
                <w:lang w:val="en-US"/>
              </w:rPr>
              <w:t>–</w:t>
            </w:r>
            <w:r w:rsidRPr="00771C60">
              <w:rPr>
                <w:rFonts w:ascii="Arial" w:hAnsi="Arial" w:cs="Arial"/>
                <w:b w:val="0"/>
                <w:spacing w:val="-13"/>
                <w:sz w:val="18"/>
                <w:szCs w:val="18"/>
                <w:lang w:val="en-US"/>
              </w:rPr>
              <w:t xml:space="preserve"> </w:t>
            </w:r>
            <w:r w:rsidR="00EC139A" w:rsidRPr="00771C60">
              <w:rPr>
                <w:rFonts w:ascii="Arial" w:hAnsi="Arial" w:cs="Arial"/>
                <w:b w:val="0"/>
                <w:spacing w:val="-13"/>
                <w:sz w:val="18"/>
                <w:szCs w:val="18"/>
                <w:lang w:val="en-US"/>
              </w:rPr>
              <w:t>Municipal H</w:t>
            </w:r>
            <w:r w:rsidRPr="00771C60">
              <w:rPr>
                <w:rFonts w:ascii="Arial" w:hAnsi="Arial" w:cs="Arial"/>
                <w:b w:val="0"/>
                <w:sz w:val="18"/>
                <w:szCs w:val="18"/>
                <w:lang w:val="en-US"/>
              </w:rPr>
              <w:t>alls,</w:t>
            </w:r>
            <w:r w:rsidRPr="00771C60">
              <w:rPr>
                <w:rFonts w:ascii="Arial" w:hAnsi="Arial" w:cs="Arial"/>
                <w:b w:val="0"/>
                <w:spacing w:val="13"/>
                <w:sz w:val="18"/>
                <w:szCs w:val="18"/>
                <w:lang w:val="en-US"/>
              </w:rPr>
              <w:t xml:space="preserve"> </w:t>
            </w:r>
            <w:r w:rsidRPr="00771C60">
              <w:rPr>
                <w:rFonts w:ascii="Arial" w:hAnsi="Arial" w:cs="Arial"/>
                <w:b w:val="0"/>
                <w:sz w:val="18"/>
                <w:szCs w:val="18"/>
                <w:lang w:val="en-US"/>
              </w:rPr>
              <w:t>use</w:t>
            </w:r>
            <w:r w:rsidRPr="00771C60">
              <w:rPr>
                <w:rFonts w:ascii="Arial" w:hAnsi="Arial" w:cs="Arial"/>
                <w:b w:val="0"/>
                <w:spacing w:val="28"/>
                <w:sz w:val="18"/>
                <w:szCs w:val="18"/>
                <w:lang w:val="en-US"/>
              </w:rPr>
              <w:t xml:space="preserve"> </w:t>
            </w:r>
            <w:r w:rsidR="00EC139A" w:rsidRPr="00771C60">
              <w:rPr>
                <w:rFonts w:ascii="Arial" w:hAnsi="Arial" w:cs="Arial"/>
                <w:b w:val="0"/>
                <w:sz w:val="18"/>
                <w:szCs w:val="18"/>
                <w:lang w:val="en-US"/>
              </w:rPr>
              <w:t>food for</w:t>
            </w:r>
            <w:r w:rsidRPr="00771C60">
              <w:rPr>
                <w:rFonts w:ascii="Arial" w:hAnsi="Arial" w:cs="Arial"/>
                <w:b w:val="0"/>
                <w:spacing w:val="22"/>
                <w:sz w:val="18"/>
                <w:szCs w:val="18"/>
                <w:lang w:val="en-US"/>
              </w:rPr>
              <w:t xml:space="preserve"> </w:t>
            </w:r>
            <w:r w:rsidRPr="00771C60">
              <w:rPr>
                <w:rFonts w:ascii="Arial" w:hAnsi="Arial" w:cs="Arial"/>
                <w:b w:val="0"/>
                <w:w w:val="115"/>
                <w:sz w:val="18"/>
                <w:szCs w:val="18"/>
                <w:lang w:val="en-US"/>
              </w:rPr>
              <w:t>waste</w:t>
            </w:r>
            <w:r w:rsidR="00EC139A" w:rsidRPr="00771C60">
              <w:rPr>
                <w:rFonts w:ascii="Arial" w:hAnsi="Arial" w:cs="Arial"/>
                <w:b w:val="0"/>
                <w:spacing w:val="-6"/>
                <w:w w:val="115"/>
                <w:sz w:val="18"/>
                <w:szCs w:val="18"/>
                <w:lang w:val="en-US"/>
              </w:rPr>
              <w:t xml:space="preserve">, </w:t>
            </w:r>
            <w:proofErr w:type="spellStart"/>
            <w:r w:rsidR="00EC139A" w:rsidRPr="00771C60">
              <w:rPr>
                <w:rFonts w:ascii="Arial" w:hAnsi="Arial" w:cs="Arial"/>
                <w:b w:val="0"/>
                <w:spacing w:val="-6"/>
                <w:w w:val="115"/>
                <w:sz w:val="18"/>
                <w:szCs w:val="18"/>
                <w:lang w:val="en-US"/>
              </w:rPr>
              <w:t>Zibambele</w:t>
            </w:r>
            <w:proofErr w:type="spellEnd"/>
            <w:r w:rsidR="00EC139A" w:rsidRPr="00771C60">
              <w:rPr>
                <w:rFonts w:ascii="Arial" w:hAnsi="Arial" w:cs="Arial"/>
                <w:b w:val="0"/>
                <w:spacing w:val="-6"/>
                <w:w w:val="115"/>
                <w:sz w:val="18"/>
                <w:szCs w:val="18"/>
                <w:lang w:val="en-US"/>
              </w:rPr>
              <w:t xml:space="preserve"> and Community Works Programs</w:t>
            </w:r>
            <w:r w:rsidRPr="00771C60">
              <w:rPr>
                <w:rFonts w:ascii="Arial" w:hAnsi="Arial" w:cs="Arial"/>
                <w:b w:val="0"/>
                <w:spacing w:val="-17"/>
                <w:w w:val="115"/>
                <w:sz w:val="18"/>
                <w:szCs w:val="18"/>
                <w:lang w:val="en-US"/>
              </w:rPr>
              <w:t xml:space="preserve"> </w:t>
            </w:r>
            <w:r w:rsidRPr="00771C60">
              <w:rPr>
                <w:rFonts w:ascii="Arial" w:hAnsi="Arial" w:cs="Arial"/>
                <w:b w:val="0"/>
                <w:sz w:val="18"/>
                <w:szCs w:val="18"/>
                <w:lang w:val="en-US"/>
              </w:rPr>
              <w:t>for</w:t>
            </w:r>
            <w:r w:rsidRPr="00771C60">
              <w:rPr>
                <w:rFonts w:ascii="Arial" w:hAnsi="Arial" w:cs="Arial"/>
                <w:b w:val="0"/>
                <w:spacing w:val="22"/>
                <w:sz w:val="18"/>
                <w:szCs w:val="18"/>
                <w:lang w:val="en-US"/>
              </w:rPr>
              <w:t xml:space="preserve"> </w:t>
            </w:r>
            <w:r w:rsidRPr="00771C60">
              <w:rPr>
                <w:rFonts w:ascii="Arial" w:hAnsi="Arial" w:cs="Arial"/>
                <w:b w:val="0"/>
                <w:w w:val="111"/>
                <w:sz w:val="18"/>
                <w:szCs w:val="18"/>
                <w:lang w:val="en-US"/>
              </w:rPr>
              <w:t>cleaning</w:t>
            </w:r>
            <w:r w:rsidRPr="00771C60">
              <w:rPr>
                <w:rFonts w:ascii="Arial" w:hAnsi="Arial" w:cs="Arial"/>
                <w:b w:val="0"/>
                <w:spacing w:val="-19"/>
                <w:w w:val="111"/>
                <w:sz w:val="18"/>
                <w:szCs w:val="18"/>
                <w:lang w:val="en-US"/>
              </w:rPr>
              <w:t xml:space="preserve"> </w:t>
            </w:r>
            <w:r w:rsidRPr="00771C60">
              <w:rPr>
                <w:rFonts w:ascii="Arial" w:hAnsi="Arial" w:cs="Arial"/>
                <w:b w:val="0"/>
                <w:w w:val="111"/>
                <w:sz w:val="18"/>
                <w:szCs w:val="18"/>
                <w:lang w:val="en-US"/>
              </w:rPr>
              <w:t>streets</w:t>
            </w:r>
            <w:r w:rsidRPr="00771C60">
              <w:rPr>
                <w:rFonts w:ascii="Arial" w:hAnsi="Arial" w:cs="Arial"/>
                <w:b w:val="0"/>
                <w:spacing w:val="32"/>
                <w:w w:val="111"/>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w w:val="115"/>
                <w:sz w:val="18"/>
                <w:szCs w:val="18"/>
                <w:lang w:val="en-US"/>
              </w:rPr>
              <w:t>other</w:t>
            </w:r>
            <w:r w:rsidRPr="00771C60">
              <w:rPr>
                <w:rFonts w:ascii="Arial" w:hAnsi="Arial" w:cs="Arial"/>
                <w:b w:val="0"/>
                <w:spacing w:val="3"/>
                <w:w w:val="115"/>
                <w:sz w:val="18"/>
                <w:szCs w:val="18"/>
                <w:lang w:val="en-US"/>
              </w:rPr>
              <w:t xml:space="preserve"> </w:t>
            </w:r>
            <w:r w:rsidRPr="00771C60">
              <w:rPr>
                <w:rFonts w:ascii="Arial" w:hAnsi="Arial" w:cs="Arial"/>
                <w:b w:val="0"/>
                <w:w w:val="115"/>
                <w:sz w:val="18"/>
                <w:szCs w:val="18"/>
                <w:lang w:val="en-US"/>
              </w:rPr>
              <w:t>amenities.</w:t>
            </w:r>
          </w:p>
        </w:tc>
      </w:tr>
      <w:tr w:rsidR="00771C60" w:rsidRPr="00771C60" w:rsidTr="001F33AC">
        <w:trPr>
          <w:trHeight w:hRule="exact" w:val="356"/>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sz w:val="18"/>
                <w:szCs w:val="18"/>
                <w:lang w:val="en-US"/>
              </w:rPr>
              <w:t>Municipal</w:t>
            </w:r>
            <w:r w:rsidRPr="00771C60">
              <w:rPr>
                <w:rFonts w:ascii="Arial" w:hAnsi="Arial" w:cs="Arial"/>
                <w:b w:val="0"/>
                <w:spacing w:val="22"/>
                <w:sz w:val="18"/>
                <w:szCs w:val="18"/>
                <w:lang w:val="en-US"/>
              </w:rPr>
              <w:t xml:space="preserve"> </w:t>
            </w:r>
            <w:r w:rsidRPr="00771C60">
              <w:rPr>
                <w:rFonts w:ascii="Arial" w:hAnsi="Arial" w:cs="Arial"/>
                <w:b w:val="0"/>
                <w:sz w:val="18"/>
                <w:szCs w:val="18"/>
                <w:lang w:val="en-US"/>
              </w:rPr>
              <w:t>Roads</w:t>
            </w:r>
            <w:r w:rsidRPr="00771C60">
              <w:rPr>
                <w:rFonts w:ascii="Arial" w:hAnsi="Arial" w:cs="Arial"/>
                <w:b w:val="0"/>
                <w:spacing w:val="28"/>
                <w:sz w:val="18"/>
                <w:szCs w:val="18"/>
                <w:lang w:val="en-US"/>
              </w:rPr>
              <w:t xml:space="preserve"> </w:t>
            </w:r>
            <w:r w:rsidRPr="00771C60">
              <w:rPr>
                <w:rFonts w:ascii="Arial" w:hAnsi="Arial" w:cs="Arial"/>
                <w:b w:val="0"/>
                <w:sz w:val="18"/>
                <w:szCs w:val="18"/>
                <w:lang w:val="en-US"/>
              </w:rPr>
              <w:t>–</w:t>
            </w:r>
            <w:r w:rsidRPr="00771C60">
              <w:rPr>
                <w:rFonts w:ascii="Arial" w:hAnsi="Arial" w:cs="Arial"/>
                <w:b w:val="0"/>
                <w:spacing w:val="-5"/>
                <w:sz w:val="18"/>
                <w:szCs w:val="18"/>
                <w:lang w:val="en-US"/>
              </w:rPr>
              <w:t xml:space="preserve"> </w:t>
            </w:r>
            <w:r w:rsidRPr="00771C60">
              <w:rPr>
                <w:rFonts w:ascii="Arial" w:hAnsi="Arial" w:cs="Arial"/>
                <w:b w:val="0"/>
                <w:sz w:val="18"/>
                <w:szCs w:val="18"/>
                <w:lang w:val="en-US"/>
              </w:rPr>
              <w:t>road</w:t>
            </w:r>
            <w:r w:rsidRPr="00771C60">
              <w:rPr>
                <w:rFonts w:ascii="Arial" w:hAnsi="Arial" w:cs="Arial"/>
                <w:b w:val="0"/>
                <w:spacing w:val="39"/>
                <w:sz w:val="18"/>
                <w:szCs w:val="18"/>
                <w:lang w:val="en-US"/>
              </w:rPr>
              <w:t xml:space="preserve"> </w:t>
            </w:r>
            <w:r w:rsidRPr="00771C60">
              <w:rPr>
                <w:rFonts w:ascii="Arial" w:hAnsi="Arial" w:cs="Arial"/>
                <w:b w:val="0"/>
                <w:w w:val="114"/>
                <w:sz w:val="18"/>
                <w:szCs w:val="18"/>
                <w:lang w:val="en-US"/>
              </w:rPr>
              <w:t>maintenance</w:t>
            </w:r>
            <w:r w:rsidRPr="00771C60">
              <w:rPr>
                <w:rFonts w:ascii="Arial" w:hAnsi="Arial" w:cs="Arial"/>
                <w:b w:val="0"/>
                <w:spacing w:val="-10"/>
                <w:w w:val="114"/>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sz w:val="18"/>
                <w:szCs w:val="18"/>
                <w:lang w:val="en-US"/>
              </w:rPr>
              <w:t>road</w:t>
            </w:r>
            <w:r w:rsidRPr="00771C60">
              <w:rPr>
                <w:rFonts w:ascii="Arial" w:hAnsi="Arial" w:cs="Arial"/>
                <w:b w:val="0"/>
                <w:spacing w:val="39"/>
                <w:sz w:val="18"/>
                <w:szCs w:val="18"/>
                <w:lang w:val="en-US"/>
              </w:rPr>
              <w:t xml:space="preserve"> </w:t>
            </w:r>
            <w:r w:rsidRPr="00771C60">
              <w:rPr>
                <w:rFonts w:ascii="Arial" w:hAnsi="Arial" w:cs="Arial"/>
                <w:b w:val="0"/>
                <w:w w:val="112"/>
                <w:sz w:val="18"/>
                <w:szCs w:val="18"/>
                <w:lang w:val="en-US"/>
              </w:rPr>
              <w:t>construction.</w:t>
            </w:r>
          </w:p>
        </w:tc>
      </w:tr>
      <w:tr w:rsidR="00771C60" w:rsidRPr="00771C60" w:rsidTr="001F33AC">
        <w:trPr>
          <w:cnfStyle w:val="000000100000" w:firstRow="0" w:lastRow="0" w:firstColumn="0" w:lastColumn="0" w:oddVBand="0" w:evenVBand="0" w:oddHBand="1" w:evenHBand="0" w:firstRowFirstColumn="0" w:firstRowLastColumn="0" w:lastRowFirstColumn="0" w:lastRowLastColumn="0"/>
          <w:trHeight w:hRule="exact" w:val="36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w w:val="111"/>
                <w:sz w:val="18"/>
                <w:szCs w:val="18"/>
                <w:lang w:val="en-US"/>
              </w:rPr>
              <w:t>Refuse</w:t>
            </w:r>
            <w:r w:rsidRPr="00771C60">
              <w:rPr>
                <w:rFonts w:ascii="Arial" w:hAnsi="Arial" w:cs="Arial"/>
                <w:b w:val="0"/>
                <w:spacing w:val="-8"/>
                <w:w w:val="111"/>
                <w:sz w:val="18"/>
                <w:szCs w:val="18"/>
                <w:lang w:val="en-US"/>
              </w:rPr>
              <w:t xml:space="preserve"> </w:t>
            </w:r>
            <w:r w:rsidRPr="00771C60">
              <w:rPr>
                <w:rFonts w:ascii="Arial" w:hAnsi="Arial" w:cs="Arial"/>
                <w:b w:val="0"/>
                <w:sz w:val="18"/>
                <w:szCs w:val="18"/>
                <w:lang w:val="en-US"/>
              </w:rPr>
              <w:t>Removal,</w:t>
            </w:r>
            <w:r w:rsidRPr="00771C60">
              <w:rPr>
                <w:rFonts w:ascii="Arial" w:hAnsi="Arial" w:cs="Arial"/>
                <w:b w:val="0"/>
                <w:spacing w:val="33"/>
                <w:sz w:val="18"/>
                <w:szCs w:val="18"/>
                <w:lang w:val="en-US"/>
              </w:rPr>
              <w:t xml:space="preserve"> </w:t>
            </w:r>
            <w:r w:rsidRPr="00771C60">
              <w:rPr>
                <w:rFonts w:ascii="Arial" w:hAnsi="Arial" w:cs="Arial"/>
                <w:b w:val="0"/>
                <w:w w:val="114"/>
                <w:sz w:val="18"/>
                <w:szCs w:val="18"/>
                <w:lang w:val="en-US"/>
              </w:rPr>
              <w:t>refuse</w:t>
            </w:r>
            <w:r w:rsidRPr="00771C60">
              <w:rPr>
                <w:rFonts w:ascii="Arial" w:hAnsi="Arial" w:cs="Arial"/>
                <w:b w:val="0"/>
                <w:spacing w:val="-2"/>
                <w:w w:val="114"/>
                <w:sz w:val="18"/>
                <w:szCs w:val="18"/>
                <w:lang w:val="en-US"/>
              </w:rPr>
              <w:t xml:space="preserve"> </w:t>
            </w:r>
            <w:r w:rsidRPr="00771C60">
              <w:rPr>
                <w:rFonts w:ascii="Arial" w:hAnsi="Arial" w:cs="Arial"/>
                <w:b w:val="0"/>
                <w:w w:val="114"/>
                <w:sz w:val="18"/>
                <w:szCs w:val="18"/>
                <w:lang w:val="en-US"/>
              </w:rPr>
              <w:t>dumps</w:t>
            </w:r>
            <w:r w:rsidRPr="00771C60">
              <w:rPr>
                <w:rFonts w:ascii="Arial" w:hAnsi="Arial" w:cs="Arial"/>
                <w:b w:val="0"/>
                <w:spacing w:val="-14"/>
                <w:w w:val="114"/>
                <w:sz w:val="18"/>
                <w:szCs w:val="18"/>
                <w:lang w:val="en-US"/>
              </w:rPr>
              <w:t xml:space="preserve"> </w:t>
            </w:r>
            <w:r w:rsidRPr="00771C60">
              <w:rPr>
                <w:rFonts w:ascii="Arial" w:hAnsi="Arial" w:cs="Arial"/>
                <w:b w:val="0"/>
                <w:sz w:val="18"/>
                <w:szCs w:val="18"/>
                <w:lang w:val="en-US"/>
              </w:rPr>
              <w:t>and</w:t>
            </w:r>
            <w:r w:rsidRPr="00771C60">
              <w:rPr>
                <w:rFonts w:ascii="Arial" w:hAnsi="Arial" w:cs="Arial"/>
                <w:b w:val="0"/>
                <w:spacing w:val="31"/>
                <w:sz w:val="18"/>
                <w:szCs w:val="18"/>
                <w:lang w:val="en-US"/>
              </w:rPr>
              <w:t xml:space="preserve"> </w:t>
            </w:r>
            <w:r w:rsidRPr="00771C60">
              <w:rPr>
                <w:rFonts w:ascii="Arial" w:hAnsi="Arial" w:cs="Arial"/>
                <w:b w:val="0"/>
                <w:sz w:val="18"/>
                <w:szCs w:val="18"/>
                <w:lang w:val="en-US"/>
              </w:rPr>
              <w:t>solid</w:t>
            </w:r>
            <w:r w:rsidRPr="00771C60">
              <w:rPr>
                <w:rFonts w:ascii="Arial" w:hAnsi="Arial" w:cs="Arial"/>
                <w:b w:val="0"/>
                <w:spacing w:val="18"/>
                <w:sz w:val="18"/>
                <w:szCs w:val="18"/>
                <w:lang w:val="en-US"/>
              </w:rPr>
              <w:t xml:space="preserve"> </w:t>
            </w:r>
            <w:r w:rsidRPr="00771C60">
              <w:rPr>
                <w:rFonts w:ascii="Arial" w:hAnsi="Arial" w:cs="Arial"/>
                <w:b w:val="0"/>
                <w:w w:val="112"/>
                <w:sz w:val="18"/>
                <w:szCs w:val="18"/>
                <w:lang w:val="en-US"/>
              </w:rPr>
              <w:t>waste</w:t>
            </w:r>
            <w:r w:rsidRPr="00771C60">
              <w:rPr>
                <w:rFonts w:ascii="Arial" w:hAnsi="Arial" w:cs="Arial"/>
                <w:b w:val="0"/>
                <w:spacing w:val="6"/>
                <w:w w:val="112"/>
                <w:sz w:val="18"/>
                <w:szCs w:val="18"/>
                <w:lang w:val="en-US"/>
              </w:rPr>
              <w:t xml:space="preserve"> </w:t>
            </w:r>
            <w:r w:rsidRPr="00771C60">
              <w:rPr>
                <w:rFonts w:ascii="Arial" w:hAnsi="Arial" w:cs="Arial"/>
                <w:b w:val="0"/>
                <w:w w:val="112"/>
                <w:sz w:val="18"/>
                <w:szCs w:val="18"/>
                <w:lang w:val="en-US"/>
              </w:rPr>
              <w:t>disposal</w:t>
            </w:r>
            <w:r w:rsidRPr="00771C60">
              <w:rPr>
                <w:rFonts w:ascii="Arial" w:hAnsi="Arial" w:cs="Arial"/>
                <w:b w:val="0"/>
                <w:spacing w:val="-19"/>
                <w:w w:val="112"/>
                <w:sz w:val="18"/>
                <w:szCs w:val="18"/>
                <w:lang w:val="en-US"/>
              </w:rPr>
              <w:t xml:space="preserve"> </w:t>
            </w:r>
          </w:p>
        </w:tc>
      </w:tr>
      <w:tr w:rsidR="00771C60" w:rsidRPr="00771C60" w:rsidTr="001F33AC">
        <w:trPr>
          <w:trHeight w:hRule="exact" w:val="373"/>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B7CF6" w:rsidRPr="00771C60" w:rsidRDefault="00CB7CF6" w:rsidP="009B5F19">
            <w:pPr>
              <w:spacing w:before="29"/>
              <w:ind w:left="54"/>
              <w:rPr>
                <w:rFonts w:ascii="Arial" w:hAnsi="Arial" w:cs="Arial"/>
                <w:b w:val="0"/>
                <w:sz w:val="18"/>
                <w:szCs w:val="18"/>
                <w:lang w:val="en-US"/>
              </w:rPr>
            </w:pPr>
            <w:r w:rsidRPr="00771C60">
              <w:rPr>
                <w:rFonts w:ascii="Arial" w:hAnsi="Arial" w:cs="Arial"/>
                <w:b w:val="0"/>
                <w:w w:val="118"/>
                <w:sz w:val="18"/>
                <w:szCs w:val="18"/>
                <w:lang w:val="en-US"/>
              </w:rPr>
              <w:t>Street</w:t>
            </w:r>
            <w:r w:rsidRPr="00771C60">
              <w:rPr>
                <w:rFonts w:ascii="Arial" w:hAnsi="Arial" w:cs="Arial"/>
                <w:b w:val="0"/>
                <w:spacing w:val="-11"/>
                <w:w w:val="118"/>
                <w:sz w:val="18"/>
                <w:szCs w:val="18"/>
                <w:lang w:val="en-US"/>
              </w:rPr>
              <w:t xml:space="preserve"> </w:t>
            </w:r>
            <w:r w:rsidR="00D3724F" w:rsidRPr="00771C60">
              <w:rPr>
                <w:rFonts w:ascii="Arial" w:hAnsi="Arial" w:cs="Arial"/>
                <w:b w:val="0"/>
                <w:sz w:val="18"/>
                <w:szCs w:val="18"/>
                <w:lang w:val="en-US"/>
              </w:rPr>
              <w:t>lighting</w:t>
            </w:r>
            <w:r w:rsidR="00B81F86" w:rsidRPr="00771C60">
              <w:rPr>
                <w:rFonts w:ascii="Arial" w:hAnsi="Arial" w:cs="Arial"/>
                <w:b w:val="0"/>
                <w:sz w:val="18"/>
                <w:szCs w:val="18"/>
                <w:lang w:val="en-US"/>
              </w:rPr>
              <w:t>- Municipality and Eskom</w:t>
            </w:r>
            <w:r w:rsidRPr="00771C60">
              <w:rPr>
                <w:rFonts w:ascii="Arial" w:hAnsi="Arial" w:cs="Arial"/>
                <w:b w:val="0"/>
                <w:w w:val="110"/>
                <w:sz w:val="18"/>
                <w:szCs w:val="18"/>
                <w:lang w:val="en-US"/>
              </w:rPr>
              <w:t>.</w:t>
            </w:r>
          </w:p>
        </w:tc>
      </w:tr>
      <w:tr w:rsidR="00771C60" w:rsidRPr="00771C60" w:rsidTr="001F33AC">
        <w:trPr>
          <w:cnfStyle w:val="010000000000" w:firstRow="0" w:lastRow="1" w:firstColumn="0" w:lastColumn="0" w:oddVBand="0" w:evenVBand="0" w:oddHBand="0"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1417" w:type="pct"/>
            <w:vMerge/>
            <w:tcBorders>
              <w:left w:val="double" w:sz="4" w:space="0" w:color="31849B" w:themeColor="accent5" w:themeShade="BF"/>
              <w:right w:val="double" w:sz="4" w:space="0" w:color="31849B" w:themeColor="accent5" w:themeShade="BF"/>
            </w:tcBorders>
          </w:tcPr>
          <w:p w:rsidR="00CB7CF6" w:rsidRPr="00771C60" w:rsidRDefault="00CB7CF6" w:rsidP="00CB7CF6">
            <w:pPr>
              <w:rPr>
                <w:rFonts w:ascii="Tahoma" w:hAnsi="Tahoma" w:cs="Tahoma"/>
                <w:sz w:val="20"/>
                <w:szCs w:val="20"/>
                <w:lang w:val="en-US"/>
              </w:rPr>
            </w:pPr>
          </w:p>
        </w:tc>
        <w:tc>
          <w:tcPr>
            <w:cnfStyle w:val="000100000000" w:firstRow="0" w:lastRow="0" w:firstColumn="0" w:lastColumn="1" w:oddVBand="0" w:evenVBand="0" w:oddHBand="0" w:evenHBand="0" w:firstRowFirstColumn="0" w:firstRowLastColumn="0" w:lastRowFirstColumn="0" w:lastRowLastColumn="0"/>
            <w:tcW w:w="3583" w:type="pct"/>
            <w:tcBorders>
              <w:top w:val="double" w:sz="4" w:space="0" w:color="31849B" w:themeColor="accent5" w:themeShade="BF"/>
              <w:left w:val="double" w:sz="4" w:space="0" w:color="31849B" w:themeColor="accent5" w:themeShade="BF"/>
              <w:right w:val="double" w:sz="4" w:space="0" w:color="31849B" w:themeColor="accent5" w:themeShade="BF"/>
            </w:tcBorders>
          </w:tcPr>
          <w:p w:rsidR="00CB7CF6" w:rsidRPr="00771C60" w:rsidRDefault="00CB7CF6" w:rsidP="00977830">
            <w:pPr>
              <w:spacing w:line="220" w:lineRule="exact"/>
              <w:rPr>
                <w:rFonts w:ascii="Arial" w:hAnsi="Arial" w:cs="Arial"/>
                <w:b w:val="0"/>
                <w:sz w:val="18"/>
                <w:szCs w:val="18"/>
                <w:lang w:val="en-US"/>
              </w:rPr>
            </w:pPr>
            <w:r w:rsidRPr="00771C60">
              <w:rPr>
                <w:rFonts w:ascii="Arial" w:hAnsi="Arial" w:cs="Arial"/>
                <w:b w:val="0"/>
                <w:spacing w:val="-5"/>
                <w:sz w:val="18"/>
                <w:szCs w:val="18"/>
                <w:lang w:val="en-US"/>
              </w:rPr>
              <w:t>T</w:t>
            </w:r>
            <w:r w:rsidRPr="00771C60">
              <w:rPr>
                <w:rFonts w:ascii="Arial" w:hAnsi="Arial" w:cs="Arial"/>
                <w:b w:val="0"/>
                <w:sz w:val="18"/>
                <w:szCs w:val="18"/>
                <w:lang w:val="en-US"/>
              </w:rPr>
              <w:t>r</w:t>
            </w:r>
            <w:r w:rsidR="004608B8" w:rsidRPr="00771C60">
              <w:rPr>
                <w:rFonts w:ascii="Arial" w:hAnsi="Arial" w:cs="Arial"/>
                <w:b w:val="0"/>
                <w:sz w:val="18"/>
                <w:szCs w:val="18"/>
                <w:lang w:val="en-US"/>
              </w:rPr>
              <w:t xml:space="preserve">affic and </w:t>
            </w:r>
            <w:r w:rsidRPr="00771C60">
              <w:rPr>
                <w:rFonts w:ascii="Arial" w:hAnsi="Arial" w:cs="Arial"/>
                <w:b w:val="0"/>
                <w:sz w:val="18"/>
                <w:szCs w:val="18"/>
                <w:lang w:val="en-US"/>
              </w:rPr>
              <w:t>parking</w:t>
            </w:r>
            <w:r w:rsidRPr="00771C60">
              <w:rPr>
                <w:rFonts w:ascii="Arial" w:hAnsi="Arial" w:cs="Arial"/>
                <w:b w:val="0"/>
                <w:spacing w:val="40"/>
                <w:sz w:val="18"/>
                <w:szCs w:val="18"/>
                <w:lang w:val="en-US"/>
              </w:rPr>
              <w:t xml:space="preserve"> </w:t>
            </w:r>
            <w:r w:rsidRPr="00771C60">
              <w:rPr>
                <w:rFonts w:ascii="Arial" w:hAnsi="Arial" w:cs="Arial"/>
                <w:b w:val="0"/>
                <w:sz w:val="18"/>
                <w:szCs w:val="18"/>
                <w:lang w:val="en-US"/>
              </w:rPr>
              <w:t>–</w:t>
            </w:r>
            <w:r w:rsidRPr="00771C60">
              <w:rPr>
                <w:rFonts w:ascii="Arial" w:hAnsi="Arial" w:cs="Arial"/>
                <w:b w:val="0"/>
                <w:spacing w:val="-5"/>
                <w:sz w:val="18"/>
                <w:szCs w:val="18"/>
                <w:lang w:val="en-US"/>
              </w:rPr>
              <w:t xml:space="preserve"> </w:t>
            </w:r>
            <w:r w:rsidRPr="00771C60">
              <w:rPr>
                <w:rFonts w:ascii="Arial" w:hAnsi="Arial" w:cs="Arial"/>
                <w:b w:val="0"/>
                <w:w w:val="116"/>
                <w:sz w:val="18"/>
                <w:szCs w:val="18"/>
                <w:lang w:val="en-US"/>
              </w:rPr>
              <w:t>performed</w:t>
            </w:r>
            <w:r w:rsidRPr="00771C60">
              <w:rPr>
                <w:rFonts w:ascii="Arial" w:hAnsi="Arial" w:cs="Arial"/>
                <w:b w:val="0"/>
                <w:spacing w:val="-10"/>
                <w:w w:val="116"/>
                <w:sz w:val="18"/>
                <w:szCs w:val="18"/>
                <w:lang w:val="en-US"/>
              </w:rPr>
              <w:t xml:space="preserve"> </w:t>
            </w:r>
            <w:r w:rsidRPr="00771C60">
              <w:rPr>
                <w:rFonts w:ascii="Arial" w:hAnsi="Arial" w:cs="Arial"/>
                <w:b w:val="0"/>
                <w:sz w:val="18"/>
                <w:szCs w:val="18"/>
                <w:lang w:val="en-US"/>
              </w:rPr>
              <w:t>by</w:t>
            </w:r>
            <w:r w:rsidRPr="00771C60">
              <w:rPr>
                <w:rFonts w:ascii="Arial" w:hAnsi="Arial" w:cs="Arial"/>
                <w:b w:val="0"/>
                <w:spacing w:val="4"/>
                <w:sz w:val="18"/>
                <w:szCs w:val="18"/>
                <w:lang w:val="en-US"/>
              </w:rPr>
              <w:t xml:space="preserve"> </w:t>
            </w:r>
            <w:r w:rsidR="00D3724F" w:rsidRPr="00771C60">
              <w:rPr>
                <w:rFonts w:ascii="Arial" w:hAnsi="Arial" w:cs="Arial"/>
                <w:b w:val="0"/>
                <w:sz w:val="18"/>
                <w:szCs w:val="18"/>
                <w:lang w:val="en-US"/>
              </w:rPr>
              <w:t xml:space="preserve">the </w:t>
            </w:r>
            <w:r w:rsidR="00D3724F" w:rsidRPr="00771C60">
              <w:rPr>
                <w:rFonts w:ascii="Arial" w:hAnsi="Arial" w:cs="Arial"/>
                <w:b w:val="0"/>
                <w:spacing w:val="1"/>
                <w:sz w:val="18"/>
                <w:szCs w:val="18"/>
                <w:lang w:val="en-US"/>
              </w:rPr>
              <w:t>municipality</w:t>
            </w:r>
            <w:r w:rsidRPr="00771C60">
              <w:rPr>
                <w:rFonts w:ascii="Arial" w:hAnsi="Arial" w:cs="Arial"/>
                <w:b w:val="0"/>
                <w:w w:val="98"/>
                <w:sz w:val="18"/>
                <w:szCs w:val="18"/>
                <w:lang w:val="en-US"/>
              </w:rPr>
              <w:t>.</w:t>
            </w:r>
          </w:p>
        </w:tc>
      </w:tr>
    </w:tbl>
    <w:p w:rsidR="0089458A" w:rsidRPr="00771C60" w:rsidRDefault="0089458A" w:rsidP="00B23A58">
      <w:pPr>
        <w:tabs>
          <w:tab w:val="center" w:pos="4513"/>
        </w:tabs>
        <w:rPr>
          <w:rFonts w:ascii="Arial" w:eastAsia="Calibri" w:hAnsi="Arial" w:cs="Arial"/>
          <w:sz w:val="20"/>
          <w:szCs w:val="20"/>
          <w:lang w:val="en-ZA"/>
        </w:rPr>
      </w:pPr>
    </w:p>
    <w:p w:rsidR="00D8514D" w:rsidRPr="00771C60" w:rsidRDefault="000E4EE3" w:rsidP="00370FF0">
      <w:pPr>
        <w:keepNext/>
        <w:keepLines/>
        <w:shd w:val="clear" w:color="auto" w:fill="D6E3BC" w:themeFill="accent3" w:themeFillTint="66"/>
        <w:contextualSpacing/>
        <w:outlineLvl w:val="0"/>
        <w:rPr>
          <w:rFonts w:ascii="Arial" w:eastAsia="Calibri" w:hAnsi="Arial" w:cs="Arial"/>
          <w:sz w:val="20"/>
          <w:szCs w:val="20"/>
          <w:lang w:val="en-ZA"/>
        </w:rPr>
      </w:pPr>
      <w:r w:rsidRPr="00771C60">
        <w:rPr>
          <w:rFonts w:ascii="Arial" w:eastAsiaTheme="minorHAnsi" w:hAnsi="Arial" w:cs="Arial"/>
          <w:b/>
          <w:bCs/>
          <w:sz w:val="20"/>
          <w:szCs w:val="20"/>
          <w:lang w:val="en-ZA"/>
        </w:rPr>
        <w:t>2.5</w:t>
      </w:r>
      <w:r w:rsidR="00CC5636" w:rsidRPr="00771C60">
        <w:rPr>
          <w:rFonts w:ascii="Arial" w:eastAsiaTheme="minorHAnsi" w:hAnsi="Arial" w:cs="Arial"/>
          <w:b/>
          <w:bCs/>
          <w:sz w:val="20"/>
          <w:szCs w:val="20"/>
          <w:lang w:val="en-ZA"/>
        </w:rPr>
        <w:t xml:space="preserve"> </w:t>
      </w:r>
      <w:r w:rsidR="00D74F01" w:rsidRPr="00771C60">
        <w:rPr>
          <w:rFonts w:ascii="Arial" w:eastAsiaTheme="minorHAnsi" w:hAnsi="Arial" w:cs="Arial"/>
          <w:b/>
          <w:bCs/>
          <w:sz w:val="20"/>
          <w:szCs w:val="20"/>
          <w:lang w:val="en-ZA"/>
        </w:rPr>
        <w:t>MUNICIPAL</w:t>
      </w:r>
      <w:r w:rsidR="00370FF0" w:rsidRPr="00771C60">
        <w:rPr>
          <w:rFonts w:ascii="Arial" w:eastAsiaTheme="minorHAnsi" w:hAnsi="Arial" w:cs="Arial"/>
          <w:b/>
          <w:bCs/>
          <w:sz w:val="20"/>
          <w:szCs w:val="20"/>
          <w:lang w:val="en-ZA"/>
        </w:rPr>
        <w:t xml:space="preserve"> </w:t>
      </w:r>
      <w:r w:rsidR="009C5742" w:rsidRPr="00771C60">
        <w:rPr>
          <w:rFonts w:ascii="Arial" w:eastAsiaTheme="minorHAnsi" w:hAnsi="Arial" w:cs="Arial"/>
          <w:b/>
          <w:bCs/>
          <w:sz w:val="20"/>
          <w:szCs w:val="20"/>
          <w:lang w:val="en-ZA"/>
        </w:rPr>
        <w:t>HIGH-LEVEL</w:t>
      </w:r>
      <w:r w:rsidR="00E32F3C" w:rsidRPr="00771C60">
        <w:rPr>
          <w:rFonts w:ascii="Arial" w:eastAsiaTheme="minorHAnsi" w:hAnsi="Arial" w:cs="Arial"/>
          <w:b/>
          <w:bCs/>
          <w:sz w:val="20"/>
          <w:szCs w:val="20"/>
          <w:lang w:val="en-ZA"/>
        </w:rPr>
        <w:t xml:space="preserve"> </w:t>
      </w:r>
      <w:r w:rsidR="00370FF0" w:rsidRPr="00771C60">
        <w:rPr>
          <w:rFonts w:ascii="Arial" w:eastAsiaTheme="minorHAnsi" w:hAnsi="Arial" w:cs="Arial"/>
          <w:b/>
          <w:bCs/>
          <w:sz w:val="20"/>
          <w:szCs w:val="20"/>
          <w:lang w:val="en-ZA"/>
        </w:rPr>
        <w:t xml:space="preserve">STRATEGIC MAPPING </w:t>
      </w:r>
    </w:p>
    <w:p w:rsidR="003F181F" w:rsidRPr="00771C60" w:rsidRDefault="003F181F" w:rsidP="00E32F3C">
      <w:pPr>
        <w:pStyle w:val="BodyTextIndent"/>
        <w:tabs>
          <w:tab w:val="left" w:pos="0"/>
        </w:tabs>
        <w:ind w:left="0"/>
        <w:jc w:val="both"/>
        <w:rPr>
          <w:rFonts w:ascii="Arial" w:hAnsi="Arial" w:cs="Arial"/>
          <w:b/>
        </w:rPr>
      </w:pPr>
    </w:p>
    <w:p w:rsidR="00255E41" w:rsidRPr="00771C60" w:rsidRDefault="00255E41" w:rsidP="00255E41">
      <w:pPr>
        <w:autoSpaceDE w:val="0"/>
        <w:autoSpaceDN w:val="0"/>
        <w:adjustRightInd w:val="0"/>
        <w:jc w:val="both"/>
        <w:rPr>
          <w:rFonts w:ascii="Arial" w:hAnsi="Arial" w:cs="Arial"/>
          <w:b/>
          <w:sz w:val="20"/>
          <w:szCs w:val="20"/>
        </w:rPr>
      </w:pPr>
      <w:r w:rsidRPr="00771C60">
        <w:rPr>
          <w:rFonts w:ascii="Arial" w:hAnsi="Arial" w:cs="Arial"/>
          <w:b/>
          <w:sz w:val="20"/>
          <w:szCs w:val="20"/>
        </w:rPr>
        <w:t xml:space="preserve">Table </w:t>
      </w:r>
      <w:r w:rsidR="00A3539F" w:rsidRPr="00771C60">
        <w:rPr>
          <w:rFonts w:ascii="Arial" w:hAnsi="Arial" w:cs="Arial"/>
          <w:b/>
          <w:sz w:val="20"/>
          <w:szCs w:val="20"/>
        </w:rPr>
        <w:t>3</w:t>
      </w:r>
      <w:r w:rsidRPr="00771C60">
        <w:rPr>
          <w:rFonts w:ascii="Arial" w:hAnsi="Arial" w:cs="Arial"/>
          <w:b/>
          <w:sz w:val="20"/>
          <w:szCs w:val="20"/>
        </w:rPr>
        <w:t xml:space="preserve">: Municipal </w:t>
      </w:r>
      <w:r w:rsidR="009C5742" w:rsidRPr="00771C60">
        <w:rPr>
          <w:rFonts w:ascii="Arial" w:hAnsi="Arial" w:cs="Arial"/>
          <w:b/>
          <w:sz w:val="20"/>
          <w:szCs w:val="20"/>
        </w:rPr>
        <w:t>High-level</w:t>
      </w:r>
      <w:r w:rsidRPr="00771C60">
        <w:rPr>
          <w:rFonts w:ascii="Arial" w:hAnsi="Arial" w:cs="Arial"/>
          <w:b/>
          <w:sz w:val="20"/>
          <w:szCs w:val="20"/>
        </w:rPr>
        <w:t xml:space="preserve"> Strategic Mapping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76"/>
        <w:gridCol w:w="3048"/>
        <w:gridCol w:w="4890"/>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89" w:type="dxa"/>
          </w:tcPr>
          <w:p w:rsidR="00E32F3C" w:rsidRPr="00771C60" w:rsidRDefault="00E32F3C" w:rsidP="002477E7">
            <w:pPr>
              <w:pStyle w:val="BodyTextIndent"/>
              <w:tabs>
                <w:tab w:val="left" w:pos="0"/>
              </w:tabs>
              <w:ind w:left="0"/>
              <w:jc w:val="both"/>
              <w:rPr>
                <w:rFonts w:ascii="Arial" w:hAnsi="Arial" w:cs="Arial"/>
                <w:sz w:val="20"/>
                <w:szCs w:val="20"/>
              </w:rPr>
            </w:pPr>
            <w:r w:rsidRPr="00771C60">
              <w:rPr>
                <w:rFonts w:ascii="Arial" w:hAnsi="Arial" w:cs="Arial"/>
                <w:sz w:val="20"/>
                <w:szCs w:val="20"/>
              </w:rPr>
              <w:t>NATIONAL KPA’s</w:t>
            </w:r>
          </w:p>
        </w:tc>
        <w:tc>
          <w:tcPr>
            <w:tcW w:w="2976"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sz w:val="20"/>
                <w:szCs w:val="20"/>
              </w:rPr>
              <w:t>OUTCOMES 9</w:t>
            </w:r>
          </w:p>
        </w:tc>
        <w:tc>
          <w:tcPr>
            <w:tcW w:w="3048" w:type="dxa"/>
          </w:tcPr>
          <w:p w:rsidR="00E32F3C" w:rsidRPr="00771C60" w:rsidRDefault="00E32F3C"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sz w:val="20"/>
                <w:szCs w:val="20"/>
              </w:rPr>
              <w:t>BACK TO BASIC</w:t>
            </w:r>
            <w:r w:rsidR="003F181F" w:rsidRPr="00771C60">
              <w:rPr>
                <w:rFonts w:ascii="Arial" w:hAnsi="Arial" w:cs="Arial"/>
                <w:sz w:val="20"/>
                <w:szCs w:val="20"/>
              </w:rPr>
              <w:t xml:space="preserve"> PILLARS</w:t>
            </w:r>
          </w:p>
        </w:tc>
        <w:tc>
          <w:tcPr>
            <w:tcW w:w="4890" w:type="dxa"/>
          </w:tcPr>
          <w:p w:rsidR="00E32F3C" w:rsidRPr="00771C60" w:rsidRDefault="00B2100A" w:rsidP="002477E7">
            <w:pPr>
              <w:pStyle w:val="BodyTextIndent"/>
              <w:tabs>
                <w:tab w:val="left" w:pos="0"/>
              </w:tabs>
              <w:ind w:left="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sz w:val="20"/>
                <w:szCs w:val="20"/>
              </w:rPr>
              <w:t xml:space="preserve"> IDP </w:t>
            </w:r>
            <w:r w:rsidR="00E32F3C" w:rsidRPr="00771C60">
              <w:rPr>
                <w:rFonts w:ascii="Arial" w:hAnsi="Arial" w:cs="Arial"/>
                <w:sz w:val="20"/>
                <w:szCs w:val="20"/>
              </w:rPr>
              <w:t>STRATEGIC ISSUES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Basic Infrastructure and Service Delivery</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Improved Access to Basic Services</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Service Delivery: Creating Conditions for Decent Living)</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Electricity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Access to roads and storm water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Telecommunications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Community and public facilities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Solid waste disposal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Housing </w:t>
            </w:r>
          </w:p>
          <w:p w:rsidR="00E32F3C" w:rsidRPr="00771C60" w:rsidRDefault="00E32F3C" w:rsidP="00646C72">
            <w:pPr>
              <w:pStyle w:val="ListParagraph"/>
              <w:numPr>
                <w:ilvl w:val="0"/>
                <w:numId w:val="3"/>
              </w:numPr>
              <w:tabs>
                <w:tab w:val="clear" w:pos="720"/>
                <w:tab w:val="num" w:pos="308"/>
              </w:tabs>
              <w:autoSpaceDE w:val="0"/>
              <w:autoSpaceDN w:val="0"/>
              <w:adjustRightInd w:val="0"/>
              <w:ind w:hanging="682"/>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Land use management systems </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lang w:val="en-US"/>
              </w:rPr>
            </w:pPr>
            <w:r w:rsidRPr="00771C60">
              <w:rPr>
                <w:rFonts w:ascii="Arial" w:hAnsi="Arial" w:cs="Arial"/>
                <w:sz w:val="18"/>
                <w:szCs w:val="18"/>
              </w:rPr>
              <w:t>Local Economic Development</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rPr>
                <w:rFonts w:ascii="Arial" w:hAnsi="Arial" w:cs="Arial"/>
                <w:sz w:val="18"/>
                <w:szCs w:val="18"/>
              </w:rPr>
            </w:pP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Service Delivery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Local Economic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Tourism Planning</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Agricultural Development</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Cooperatives and SMME’s</w:t>
            </w:r>
          </w:p>
          <w:p w:rsidR="00E32F3C" w:rsidRPr="00771C60" w:rsidRDefault="00E32F3C"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Private Partnerships</w:t>
            </w:r>
          </w:p>
          <w:p w:rsidR="00E32F3C" w:rsidRPr="00771C60" w:rsidRDefault="00646C72" w:rsidP="00646C72">
            <w:pPr>
              <w:pStyle w:val="ListParagraph"/>
              <w:numPr>
                <w:ilvl w:val="0"/>
                <w:numId w:val="4"/>
              </w:numPr>
              <w:autoSpaceDE w:val="0"/>
              <w:autoSpaceDN w:val="0"/>
              <w:adjustRightInd w:val="0"/>
              <w:ind w:left="308" w:hanging="27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w:t>
            </w:r>
            <w:r w:rsidR="00E32F3C" w:rsidRPr="00771C60">
              <w:rPr>
                <w:rFonts w:ascii="Arial" w:hAnsi="Arial" w:cs="Arial"/>
                <w:sz w:val="18"/>
                <w:szCs w:val="18"/>
                <w:lang w:val="en-US"/>
              </w:rPr>
              <w:t>usiness Support and Development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ind w:left="90"/>
              <w:jc w:val="both"/>
              <w:rPr>
                <w:rFonts w:ascii="Arial" w:hAnsi="Arial" w:cs="Arial"/>
                <w:sz w:val="18"/>
                <w:szCs w:val="18"/>
              </w:rPr>
            </w:pPr>
            <w:r w:rsidRPr="00771C60">
              <w:rPr>
                <w:rFonts w:ascii="Arial" w:hAnsi="Arial" w:cs="Arial"/>
                <w:sz w:val="18"/>
                <w:szCs w:val="18"/>
              </w:rPr>
              <w:t>Community Services and Social Development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rPr>
              <w:t>Community Work Programme Implemented and Cooperatives Supported</w:t>
            </w:r>
            <w:r w:rsidRPr="00771C60">
              <w:rPr>
                <w:rFonts w:ascii="Arial" w:hAnsi="Arial" w:cs="Arial"/>
                <w:sz w:val="18"/>
                <w:szCs w:val="18"/>
                <w:lang w:val="en-US"/>
              </w:rPr>
              <w:t xml:space="preserve"> </w:t>
            </w:r>
          </w:p>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Good Governance and Public Participation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Education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Health</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Social Security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Safety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Disaster Management</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Gender, youth and people with disabilities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Sports and Recreation</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HIV and Aids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Community and Public Facilities</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Land Reform</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Environmental Sustainability</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Arts and Culture</w:t>
            </w:r>
          </w:p>
          <w:p w:rsidR="00E32F3C" w:rsidRPr="00771C60" w:rsidRDefault="00E32F3C" w:rsidP="00646C72">
            <w:pPr>
              <w:pStyle w:val="ListParagraph"/>
              <w:numPr>
                <w:ilvl w:val="0"/>
                <w:numId w:val="5"/>
              </w:numPr>
              <w:autoSpaceDE w:val="0"/>
              <w:autoSpaceDN w:val="0"/>
              <w:adjustRightInd w:val="0"/>
              <w:ind w:left="35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Cemeteries and Crematoria</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Financial Viability and Management</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Improved Municipal Financial and Administrative Capability</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Sound Financial Management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Budgeting and Reporting</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Revenue Enhancement</w:t>
            </w:r>
          </w:p>
          <w:p w:rsidR="00E32F3C" w:rsidRPr="00771C60" w:rsidRDefault="00E32F3C" w:rsidP="00646C72">
            <w:pPr>
              <w:pStyle w:val="ListParagraph"/>
              <w:numPr>
                <w:ilvl w:val="0"/>
                <w:numId w:val="1"/>
              </w:numPr>
              <w:autoSpaceDE w:val="0"/>
              <w:autoSpaceDN w:val="0"/>
              <w:adjustRightInd w:val="0"/>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Expenditure Control</w:t>
            </w:r>
          </w:p>
          <w:p w:rsidR="00E32F3C" w:rsidRPr="00771C60" w:rsidRDefault="00E32F3C" w:rsidP="00646C72">
            <w:pPr>
              <w:pStyle w:val="BodyTextIndent"/>
              <w:numPr>
                <w:ilvl w:val="0"/>
                <w:numId w:val="1"/>
              </w:numPr>
              <w:tabs>
                <w:tab w:val="left" w:pos="0"/>
              </w:tabs>
              <w:ind w:left="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Financial Management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Municipal Institutional Development and Transformation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rPr>
              <w:t>Differentiated Approach to Municipal Financing, Planning and Support</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Building Capable Local Government Institution</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Batho Pele</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Performance Management</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Human Resources</w:t>
            </w:r>
          </w:p>
          <w:p w:rsidR="00E32F3C" w:rsidRPr="00771C60" w:rsidRDefault="00E32F3C" w:rsidP="00646C72">
            <w:pPr>
              <w:pStyle w:val="ListParagraph"/>
              <w:numPr>
                <w:ilvl w:val="0"/>
                <w:numId w:val="1"/>
              </w:numPr>
              <w:autoSpaceDE w:val="0"/>
              <w:autoSpaceDN w:val="0"/>
              <w:adjustRightInd w:val="0"/>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Information Technology</w:t>
            </w:r>
          </w:p>
          <w:p w:rsidR="00E32F3C" w:rsidRPr="00771C60" w:rsidRDefault="00E32F3C" w:rsidP="00646C72">
            <w:pPr>
              <w:pStyle w:val="BodyTextIndent"/>
              <w:numPr>
                <w:ilvl w:val="0"/>
                <w:numId w:val="1"/>
              </w:numPr>
              <w:tabs>
                <w:tab w:val="left" w:pos="0"/>
              </w:tabs>
              <w:ind w:left="308" w:hanging="308"/>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71C60">
              <w:rPr>
                <w:rFonts w:ascii="Arial" w:hAnsi="Arial" w:cs="Arial"/>
                <w:sz w:val="18"/>
                <w:szCs w:val="18"/>
                <w:lang w:val="en-US" w:eastAsia="en-ZA"/>
              </w:rPr>
              <w:t>Administration</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89" w:type="dxa"/>
            <w:shd w:val="clear" w:color="auto" w:fill="8064A2" w:themeFill="accent4"/>
          </w:tcPr>
          <w:p w:rsidR="00E32F3C" w:rsidRPr="00771C60" w:rsidRDefault="00E32F3C" w:rsidP="00646C72">
            <w:pPr>
              <w:pStyle w:val="BodyTextIndent"/>
              <w:tabs>
                <w:tab w:val="left" w:pos="0"/>
              </w:tabs>
              <w:ind w:left="0"/>
              <w:jc w:val="both"/>
              <w:rPr>
                <w:rFonts w:ascii="Arial" w:hAnsi="Arial" w:cs="Arial"/>
                <w:sz w:val="18"/>
                <w:szCs w:val="18"/>
              </w:rPr>
            </w:pPr>
            <w:r w:rsidRPr="00771C60">
              <w:rPr>
                <w:rFonts w:ascii="Arial" w:hAnsi="Arial" w:cs="Arial"/>
                <w:sz w:val="18"/>
                <w:szCs w:val="18"/>
              </w:rPr>
              <w:t>Good Governance and Public Participation</w:t>
            </w:r>
          </w:p>
        </w:tc>
        <w:tc>
          <w:tcPr>
            <w:tcW w:w="2976" w:type="dxa"/>
            <w:tcBorders>
              <w:right w:val="single" w:sz="4" w:space="0" w:color="auto"/>
            </w:tcBorders>
            <w:shd w:val="clear" w:color="auto" w:fill="FABF8F" w:themeFill="accent6" w:themeFillTint="99"/>
          </w:tcPr>
          <w:p w:rsidR="00E32F3C" w:rsidRPr="00771C60" w:rsidRDefault="00E32F3C" w:rsidP="00646C72">
            <w:pPr>
              <w:pStyle w:val="BodyTextIndent"/>
              <w:tabs>
                <w:tab w:val="left" w:pos="0"/>
              </w:tabs>
              <w:ind w:left="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rPr>
              <w:t>Deepening Democracy Through Refined Ward Committee System</w:t>
            </w:r>
          </w:p>
        </w:tc>
        <w:tc>
          <w:tcPr>
            <w:tcW w:w="3048" w:type="dxa"/>
            <w:tcBorders>
              <w:left w:val="single" w:sz="4" w:space="0" w:color="auto"/>
              <w:right w:val="single" w:sz="4" w:space="0" w:color="auto"/>
            </w:tcBorders>
            <w:shd w:val="clear" w:color="auto" w:fill="FABF8F" w:themeFill="accent6" w:themeFillTint="99"/>
          </w:tcPr>
          <w:p w:rsidR="00E32F3C" w:rsidRPr="00771C60" w:rsidRDefault="008760DB"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Good Governance and Public Participation </w:t>
            </w:r>
          </w:p>
        </w:tc>
        <w:tc>
          <w:tcPr>
            <w:tcW w:w="4890" w:type="dxa"/>
            <w:tcBorders>
              <w:left w:val="single" w:sz="4" w:space="0" w:color="auto"/>
            </w:tcBorders>
            <w:shd w:val="clear" w:color="auto" w:fill="FABF8F" w:themeFill="accent6" w:themeFillTint="99"/>
          </w:tcPr>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Integrated Development Planning</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 xml:space="preserve"> Policy Development</w:t>
            </w:r>
          </w:p>
          <w:p w:rsidR="00E32F3C" w:rsidRPr="00771C60" w:rsidRDefault="00E32F3C" w:rsidP="00646C72">
            <w:pPr>
              <w:pStyle w:val="ListParagraph"/>
              <w:numPr>
                <w:ilvl w:val="0"/>
                <w:numId w:val="2"/>
              </w:numPr>
              <w:autoSpaceDE w:val="0"/>
              <w:autoSpaceDN w:val="0"/>
              <w:adjustRightInd w:val="0"/>
              <w:ind w:left="398" w:hanging="39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n-US"/>
              </w:rPr>
            </w:pPr>
            <w:r w:rsidRPr="00771C60">
              <w:rPr>
                <w:rFonts w:ascii="Arial" w:hAnsi="Arial" w:cs="Arial"/>
                <w:sz w:val="18"/>
                <w:szCs w:val="18"/>
                <w:lang w:val="en-US"/>
              </w:rPr>
              <w:t>Public Participation</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Internal Audit</w:t>
            </w:r>
          </w:p>
          <w:p w:rsidR="00E32F3C" w:rsidRPr="00771C60" w:rsidRDefault="00E32F3C" w:rsidP="00646C72">
            <w:pPr>
              <w:pStyle w:val="ListParagraph"/>
              <w:numPr>
                <w:ilvl w:val="0"/>
                <w:numId w:val="2"/>
              </w:numPr>
              <w:autoSpaceDE w:val="0"/>
              <w:autoSpaceDN w:val="0"/>
              <w:adjustRightInd w:val="0"/>
              <w:ind w:left="308" w:hanging="308"/>
              <w:jc w:val="both"/>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771C60">
              <w:rPr>
                <w:rFonts w:ascii="Arial" w:hAnsi="Arial" w:cs="Arial"/>
                <w:sz w:val="18"/>
                <w:szCs w:val="18"/>
                <w:lang w:val="en-US"/>
              </w:rPr>
              <w:t xml:space="preserve"> Anti-Corruption Strategy</w:t>
            </w:r>
          </w:p>
        </w:tc>
      </w:tr>
    </w:tbl>
    <w:p w:rsidR="007469BF" w:rsidRPr="00771C60" w:rsidRDefault="007469BF" w:rsidP="00E32F3C">
      <w:pPr>
        <w:rPr>
          <w:rFonts w:ascii="Cambria" w:hAnsi="Cambria" w:cs="Arial"/>
        </w:rPr>
      </w:pPr>
    </w:p>
    <w:p w:rsidR="007469BF" w:rsidRPr="00771C60" w:rsidRDefault="007469BF"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36642C" w:rsidRPr="00771C60" w:rsidRDefault="0036642C"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252D56" w:rsidRPr="00771C60" w:rsidRDefault="00252D56"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646C72" w:rsidRPr="00771C60" w:rsidRDefault="00646C72" w:rsidP="00E32F3C">
      <w:pPr>
        <w:rPr>
          <w:rFonts w:ascii="Cambria" w:hAnsi="Cambria" w:cs="Arial"/>
        </w:rPr>
      </w:pPr>
    </w:p>
    <w:p w:rsidR="00252D56" w:rsidRPr="00771C60" w:rsidRDefault="00252D56" w:rsidP="00E32F3C">
      <w:pPr>
        <w:rPr>
          <w:rFonts w:ascii="Cambria" w:hAnsi="Cambria" w:cs="Arial"/>
        </w:rPr>
      </w:pPr>
    </w:p>
    <w:p w:rsidR="00CC5636" w:rsidRPr="00771C60" w:rsidRDefault="00B206CE" w:rsidP="00B206CE">
      <w:pPr>
        <w:shd w:val="clear" w:color="auto" w:fill="95B3D7" w:themeFill="accent1" w:themeFillTint="99"/>
        <w:rPr>
          <w:rFonts w:ascii="Cambria" w:hAnsi="Cambria" w:cs="Arial"/>
          <w:sz w:val="32"/>
        </w:rPr>
      </w:pPr>
      <w:r w:rsidRPr="00771C60">
        <w:rPr>
          <w:rFonts w:ascii="Cambria" w:hAnsi="Cambria" w:cs="Arial"/>
        </w:rPr>
        <w:t>CHAPTER 3</w:t>
      </w:r>
    </w:p>
    <w:p w:rsidR="00EE3E03" w:rsidRPr="00771C60" w:rsidRDefault="00EE3E03" w:rsidP="00226A66">
      <w:pPr>
        <w:keepNext/>
        <w:keepLines/>
        <w:shd w:val="clear" w:color="auto" w:fill="76923C" w:themeFill="accent3" w:themeFillShade="BF"/>
        <w:contextualSpacing/>
        <w:outlineLvl w:val="0"/>
        <w:rPr>
          <w:rFonts w:ascii="Arial" w:hAnsi="Arial" w:cs="Arial"/>
          <w:b/>
          <w:bCs/>
          <w:noProof/>
          <w:sz w:val="20"/>
          <w:szCs w:val="20"/>
        </w:rPr>
      </w:pPr>
      <w:r w:rsidRPr="00771C60">
        <w:rPr>
          <w:rFonts w:ascii="Arial" w:hAnsi="Arial" w:cs="Arial"/>
          <w:b/>
          <w:bCs/>
          <w:noProof/>
          <w:sz w:val="20"/>
          <w:szCs w:val="20"/>
        </w:rPr>
        <w:t>3. SERVICE DELIVERY OBJECTIVES</w:t>
      </w:r>
      <w:r w:rsidR="000934D7" w:rsidRPr="00771C60">
        <w:rPr>
          <w:rFonts w:ascii="Arial" w:hAnsi="Arial" w:cs="Arial"/>
          <w:b/>
          <w:bCs/>
          <w:noProof/>
          <w:sz w:val="20"/>
          <w:szCs w:val="20"/>
        </w:rPr>
        <w:t xml:space="preserve"> </w:t>
      </w:r>
    </w:p>
    <w:p w:rsidR="00EE3E03" w:rsidRPr="00771C60" w:rsidRDefault="00EE3E03" w:rsidP="00C8040D">
      <w:pPr>
        <w:tabs>
          <w:tab w:val="center" w:pos="4513"/>
        </w:tabs>
        <w:jc w:val="both"/>
        <w:rPr>
          <w:rFonts w:ascii="Tahoma" w:eastAsia="Calibri" w:hAnsi="Tahoma" w:cs="Tahoma"/>
          <w:sz w:val="22"/>
          <w:szCs w:val="22"/>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252D56" w:rsidRPr="00771C60" w:rsidRDefault="00252D56"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646C72" w:rsidRPr="00771C60" w:rsidRDefault="00646C72"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The section that follows contains the municipal service delivery objectives, key Performance Indicators and targets for the 20</w:t>
      </w:r>
      <w:r w:rsidR="00201E0D" w:rsidRPr="00771C60">
        <w:rPr>
          <w:rFonts w:ascii="Arial" w:eastAsia="Calibri" w:hAnsi="Arial" w:cs="Arial"/>
          <w:sz w:val="18"/>
          <w:szCs w:val="18"/>
          <w:lang w:val="en-ZA"/>
        </w:rPr>
        <w:t>20/21</w:t>
      </w:r>
      <w:r w:rsidRPr="00771C60">
        <w:rPr>
          <w:rFonts w:ascii="Arial" w:eastAsia="Calibri" w:hAnsi="Arial" w:cs="Arial"/>
          <w:sz w:val="18"/>
          <w:szCs w:val="18"/>
          <w:lang w:val="en-ZA"/>
        </w:rPr>
        <w:t xml:space="preserve"> financial year. </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sz w:val="18"/>
          <w:szCs w:val="18"/>
          <w:lang w:val="en-ZA"/>
        </w:rPr>
      </w:pPr>
      <w:r w:rsidRPr="00771C60">
        <w:rPr>
          <w:rFonts w:ascii="Arial" w:eastAsia="Calibri" w:hAnsi="Arial" w:cs="Arial"/>
          <w:sz w:val="18"/>
          <w:szCs w:val="18"/>
          <w:lang w:val="en-ZA"/>
        </w:rPr>
        <w:t xml:space="preserve">The first part contains council’s </w:t>
      </w:r>
      <w:r w:rsidR="005A4C62" w:rsidRPr="00771C60">
        <w:rPr>
          <w:rFonts w:ascii="Arial" w:eastAsia="Calibri" w:hAnsi="Arial" w:cs="Arial"/>
          <w:sz w:val="18"/>
          <w:szCs w:val="18"/>
          <w:lang w:val="en-ZA"/>
        </w:rPr>
        <w:t>high-level</w:t>
      </w:r>
      <w:r w:rsidRPr="00771C60">
        <w:rPr>
          <w:rFonts w:ascii="Arial" w:eastAsia="Calibri" w:hAnsi="Arial" w:cs="Arial"/>
          <w:sz w:val="18"/>
          <w:szCs w:val="18"/>
          <w:lang w:val="en-ZA"/>
        </w:rPr>
        <w:t xml:space="preserve"> objectives, which indicate what the municipality hope to deliver at the end of the financial year and how the organisation will look like to both the external and internal customers.</w:t>
      </w:r>
    </w:p>
    <w:p w:rsidR="00EE3E03" w:rsidRPr="00771C60" w:rsidRDefault="00EE3E03" w:rsidP="00EE3E03">
      <w:pPr>
        <w:tabs>
          <w:tab w:val="center" w:pos="4513"/>
        </w:tabs>
        <w:jc w:val="both"/>
        <w:rPr>
          <w:rFonts w:ascii="Arial" w:eastAsia="Calibri" w:hAnsi="Arial" w:cs="Arial"/>
          <w:sz w:val="18"/>
          <w:szCs w:val="18"/>
          <w:lang w:val="en-ZA"/>
        </w:rPr>
      </w:pPr>
    </w:p>
    <w:p w:rsidR="00EE3E03" w:rsidRPr="00771C60" w:rsidRDefault="00EE3E03" w:rsidP="00EE3E03">
      <w:pPr>
        <w:tabs>
          <w:tab w:val="center" w:pos="4513"/>
        </w:tabs>
        <w:jc w:val="both"/>
        <w:rPr>
          <w:rFonts w:ascii="Arial" w:eastAsia="Calibri" w:hAnsi="Arial" w:cs="Arial"/>
          <w:noProof/>
          <w:sz w:val="18"/>
          <w:szCs w:val="18"/>
          <w:lang w:val="en-ZA" w:eastAsia="en-ZA"/>
        </w:rPr>
      </w:pPr>
      <w:r w:rsidRPr="00771C60">
        <w:rPr>
          <w:rFonts w:ascii="Arial" w:eastAsia="Calibri" w:hAnsi="Arial" w:cs="Arial"/>
          <w:sz w:val="18"/>
          <w:szCs w:val="18"/>
          <w:lang w:val="en-ZA"/>
        </w:rPr>
        <w:t>Mandeni Local Municipality utilises the Balanced Score Card as the model to plan, implement, monitor and evaluate performance. With an emphasis on "balanced", the Scorecard uses four perspectives to answer critical service delivery questions. This provides the balance that successful organizations seek in measuring performance: The perspectives of the balanced Score Card are depicted in the table below:</w:t>
      </w:r>
      <w:r w:rsidR="00070A0D" w:rsidRPr="00771C60">
        <w:rPr>
          <w:rFonts w:ascii="Arial" w:eastAsia="Calibri" w:hAnsi="Arial" w:cs="Arial"/>
          <w:noProof/>
          <w:sz w:val="18"/>
          <w:szCs w:val="18"/>
          <w:lang w:val="en-ZA" w:eastAsia="en-ZA"/>
        </w:rPr>
        <w:t xml:space="preserve"> </w:t>
      </w:r>
    </w:p>
    <w:p w:rsidR="00DD391D" w:rsidRPr="00771C60" w:rsidRDefault="00DD391D" w:rsidP="00EE3E03">
      <w:pPr>
        <w:tabs>
          <w:tab w:val="center" w:pos="4513"/>
        </w:tabs>
        <w:jc w:val="both"/>
        <w:rPr>
          <w:rFonts w:ascii="Tahoma" w:eastAsia="Calibri" w:hAnsi="Tahoma" w:cs="Tahoma"/>
          <w:noProof/>
          <w:sz w:val="18"/>
          <w:szCs w:val="18"/>
          <w:lang w:val="en-ZA" w:eastAsia="en-ZA"/>
        </w:rPr>
      </w:pPr>
    </w:p>
    <w:p w:rsidR="00DD391D" w:rsidRPr="00771C60" w:rsidRDefault="00DD391D" w:rsidP="00DD391D">
      <w:pPr>
        <w:autoSpaceDE w:val="0"/>
        <w:autoSpaceDN w:val="0"/>
        <w:adjustRightInd w:val="0"/>
        <w:jc w:val="both"/>
        <w:rPr>
          <w:rFonts w:ascii="Arial" w:hAnsi="Arial" w:cs="Arial"/>
          <w:b/>
          <w:sz w:val="20"/>
          <w:szCs w:val="20"/>
        </w:rPr>
      </w:pPr>
      <w:r w:rsidRPr="00771C60">
        <w:rPr>
          <w:rFonts w:ascii="Arial" w:hAnsi="Arial" w:cs="Arial"/>
          <w:b/>
          <w:sz w:val="20"/>
          <w:szCs w:val="20"/>
        </w:rPr>
        <w:t>Table 4: Balanced Score Card: Municipal Strategic Objectives Aligned to Goals</w:t>
      </w:r>
    </w:p>
    <w:p w:rsidR="00DD391D" w:rsidRPr="00771C60" w:rsidRDefault="00DD391D" w:rsidP="00DD391D">
      <w:pPr>
        <w:rPr>
          <w:rFonts w:eastAsia="MS Mincho" w:cs="Arial"/>
          <w:lang w:val="en-US"/>
        </w:rPr>
      </w:pPr>
    </w:p>
    <w:tbl>
      <w:tblPr>
        <w:tblStyle w:val="GridTable5Dark-Accent2"/>
        <w:tblW w:w="4561" w:type="pct"/>
        <w:tblLook w:val="04A0" w:firstRow="1" w:lastRow="0" w:firstColumn="1" w:lastColumn="0" w:noHBand="0" w:noVBand="1"/>
      </w:tblPr>
      <w:tblGrid>
        <w:gridCol w:w="856"/>
        <w:gridCol w:w="1884"/>
        <w:gridCol w:w="1811"/>
        <w:gridCol w:w="9468"/>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double" w:sz="4" w:space="0" w:color="auto"/>
              <w:left w:val="double" w:sz="4" w:space="0" w:color="auto"/>
              <w:bottom w:val="double" w:sz="4" w:space="0" w:color="auto"/>
              <w:right w:val="double" w:sz="4" w:space="0" w:color="auto"/>
            </w:tcBorders>
          </w:tcPr>
          <w:p w:rsidR="00DD391D" w:rsidRPr="00771C60" w:rsidRDefault="00DD391D" w:rsidP="00005D6D">
            <w:pPr>
              <w:jc w:val="center"/>
              <w:rPr>
                <w:rFonts w:eastAsia="MS Mincho" w:cs="Arial"/>
                <w:b w:val="0"/>
                <w:lang w:val="en-US"/>
              </w:rPr>
            </w:pPr>
          </w:p>
          <w:p w:rsidR="00DD391D" w:rsidRPr="00771C60" w:rsidRDefault="00DD391D" w:rsidP="00005D6D">
            <w:pPr>
              <w:jc w:val="center"/>
              <w:rPr>
                <w:rFonts w:ascii="Arial" w:eastAsia="MS Mincho" w:hAnsi="Arial" w:cs="Arial"/>
                <w:sz w:val="20"/>
                <w:szCs w:val="20"/>
                <w:lang w:val="en-US"/>
              </w:rPr>
            </w:pPr>
            <w:r w:rsidRPr="00771C60">
              <w:rPr>
                <w:rFonts w:ascii="Arial" w:eastAsia="MS Mincho" w:hAnsi="Arial" w:cs="Arial"/>
                <w:sz w:val="20"/>
                <w:szCs w:val="20"/>
                <w:lang w:val="en-US"/>
              </w:rPr>
              <w:t>MANDENI STRATEGIC OBJECTIVES ALIGNED TO GOALS</w:t>
            </w:r>
          </w:p>
          <w:p w:rsidR="00DD391D" w:rsidRPr="00771C60" w:rsidRDefault="00DD391D" w:rsidP="00005D6D">
            <w:pPr>
              <w:rPr>
                <w:rFonts w:eastAsia="MS Mincho" w:cs="Arial"/>
                <w:b w:val="0"/>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top w:val="double" w:sz="4" w:space="0" w:color="auto"/>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1.</w:t>
            </w:r>
          </w:p>
        </w:tc>
        <w:tc>
          <w:tcPr>
            <w:tcW w:w="672" w:type="pct"/>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1</w:t>
            </w:r>
          </w:p>
        </w:tc>
        <w:tc>
          <w:tcPr>
            <w:tcW w:w="4023" w:type="pct"/>
            <w:gridSpan w:val="2"/>
            <w:tcBorders>
              <w:top w:val="double" w:sz="4" w:space="0" w:color="auto"/>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Universal access to basic services and infrastructure development by 2030</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75"/>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1.1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Improve access to all infrastructure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2.</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2</w:t>
            </w:r>
          </w:p>
        </w:tc>
        <w:tc>
          <w:tcPr>
            <w:tcW w:w="4023" w:type="pct"/>
            <w:gridSpan w:val="2"/>
            <w:tcBorders>
              <w:left w:val="double" w:sz="4" w:space="0" w:color="auto"/>
              <w:right w:val="double" w:sz="4" w:space="0" w:color="auto"/>
            </w:tcBorders>
          </w:tcPr>
          <w:p w:rsidR="00DD391D" w:rsidRPr="00771C60" w:rsidRDefault="00DD391D" w:rsidP="00DD391D">
            <w:pPr>
              <w:tabs>
                <w:tab w:val="left" w:pos="18244"/>
              </w:tabs>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develop a sustainable and efficient municipality based on sound financial management.</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2.1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 financially viable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3.</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3</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To foster a culture of community involvement and good governance in the affairs of the municipality</w:t>
            </w:r>
          </w:p>
          <w:p w:rsidR="003174D5" w:rsidRPr="00771C60" w:rsidRDefault="003174D5"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3.1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participative, transparent and accountable governance in the municipality.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4.</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4</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human development</w:t>
            </w:r>
          </w:p>
        </w:tc>
      </w:tr>
      <w:tr w:rsidR="00771C60" w:rsidRPr="00771C60" w:rsidTr="00646C72">
        <w:trPr>
          <w:trHeight w:val="362"/>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4.1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Achieve a holistic human development and capacitation for the realization of skilled and employable workforce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5.</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5</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job opportunities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373"/>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5.1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employment opportunities for skilled and employable people</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6.</w:t>
            </w:r>
          </w:p>
        </w:tc>
        <w:tc>
          <w:tcPr>
            <w:tcW w:w="672"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6</w:t>
            </w:r>
          </w:p>
        </w:tc>
        <w:tc>
          <w:tcPr>
            <w:tcW w:w="4023"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Providing and facilitating access to social services and facilities</w:t>
            </w:r>
          </w:p>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6.1</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 xml:space="preserve">Strategic Objective 1 </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that our people have access to community facilities and services.</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6.2</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Aspire to a healthy, safe and crime free area.</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7</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Promoting and facilitating environmental protection and sustainable spatial planning</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7.1</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right w:val="double" w:sz="4" w:space="0" w:color="auto"/>
            </w:tcBorders>
          </w:tcPr>
          <w:p w:rsidR="00DD391D" w:rsidRPr="00771C60" w:rsidRDefault="00095468"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Realize</w:t>
            </w:r>
            <w:r w:rsidR="00DD391D" w:rsidRPr="00771C60">
              <w:rPr>
                <w:rFonts w:ascii="Arial" w:eastAsia="MS Mincho" w:hAnsi="Arial" w:cs="Arial"/>
                <w:b/>
                <w:sz w:val="18"/>
                <w:szCs w:val="18"/>
                <w:lang w:val="en-US"/>
              </w:rPr>
              <w:t xml:space="preserve"> a completely protected environment</w:t>
            </w:r>
          </w:p>
        </w:tc>
      </w:tr>
      <w:tr w:rsidR="00771C60" w:rsidRPr="00771C60" w:rsidTr="00646C72">
        <w:trPr>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7.2</w:t>
            </w:r>
          </w:p>
        </w:tc>
        <w:tc>
          <w:tcPr>
            <w:tcW w:w="1318"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2</w:t>
            </w:r>
          </w:p>
        </w:tc>
        <w:tc>
          <w:tcPr>
            <w:tcW w:w="3378"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Facilitate the creation of a disaster ready community</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7.3</w:t>
            </w:r>
          </w:p>
        </w:tc>
        <w:tc>
          <w:tcPr>
            <w:tcW w:w="1318" w:type="pct"/>
            <w:gridSpan w:val="2"/>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3</w:t>
            </w:r>
          </w:p>
        </w:tc>
        <w:tc>
          <w:tcPr>
            <w:tcW w:w="3378" w:type="pct"/>
            <w:tcBorders>
              <w:left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Ensure an integrated and aligned development planning</w:t>
            </w:r>
          </w:p>
        </w:tc>
      </w:tr>
      <w:tr w:rsidR="00771C60" w:rsidRPr="00771C60" w:rsidTr="00646C72">
        <w:trPr>
          <w:trHeight w:val="549"/>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p>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8.</w:t>
            </w:r>
          </w:p>
        </w:tc>
        <w:tc>
          <w:tcPr>
            <w:tcW w:w="672" w:type="pct"/>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Goal 8</w:t>
            </w:r>
          </w:p>
        </w:tc>
        <w:tc>
          <w:tcPr>
            <w:tcW w:w="4023" w:type="pct"/>
            <w:gridSpan w:val="2"/>
            <w:tcBorders>
              <w:left w:val="double" w:sz="4" w:space="0" w:color="auto"/>
              <w:right w:val="double" w:sz="4" w:space="0" w:color="auto"/>
            </w:tcBorders>
          </w:tcPr>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Provision of effective, efficient, transparent and accountable leadership</w:t>
            </w:r>
          </w:p>
          <w:p w:rsidR="00DD391D" w:rsidRPr="00771C60" w:rsidRDefault="00DD391D" w:rsidP="00005D6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sz w:val="18"/>
                <w:szCs w:val="18"/>
                <w:lang w:val="en-US"/>
              </w:rPr>
            </w:pP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05" w:type="pct"/>
            <w:tcBorders>
              <w:left w:val="double" w:sz="4" w:space="0" w:color="auto"/>
              <w:bottom w:val="double" w:sz="4" w:space="0" w:color="auto"/>
              <w:right w:val="double" w:sz="4" w:space="0" w:color="auto"/>
            </w:tcBorders>
          </w:tcPr>
          <w:p w:rsidR="00DD391D" w:rsidRPr="00771C60" w:rsidRDefault="00DD391D" w:rsidP="00005D6D">
            <w:pPr>
              <w:rPr>
                <w:rFonts w:ascii="Arial" w:eastAsia="MS Mincho" w:hAnsi="Arial" w:cs="Arial"/>
                <w:b w:val="0"/>
                <w:sz w:val="18"/>
                <w:szCs w:val="18"/>
                <w:lang w:val="en-US"/>
              </w:rPr>
            </w:pPr>
            <w:r w:rsidRPr="00771C60">
              <w:rPr>
                <w:rFonts w:ascii="Arial" w:eastAsia="MS Mincho" w:hAnsi="Arial" w:cs="Arial"/>
                <w:b w:val="0"/>
                <w:sz w:val="18"/>
                <w:szCs w:val="18"/>
                <w:lang w:val="en-US"/>
              </w:rPr>
              <w:t>8.1</w:t>
            </w:r>
          </w:p>
        </w:tc>
        <w:tc>
          <w:tcPr>
            <w:tcW w:w="1318" w:type="pct"/>
            <w:gridSpan w:val="2"/>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Strategic Objective 1</w:t>
            </w:r>
          </w:p>
        </w:tc>
        <w:tc>
          <w:tcPr>
            <w:tcW w:w="3378" w:type="pct"/>
            <w:tcBorders>
              <w:left w:val="double" w:sz="4" w:space="0" w:color="auto"/>
              <w:bottom w:val="double" w:sz="4" w:space="0" w:color="auto"/>
              <w:right w:val="double" w:sz="4" w:space="0" w:color="auto"/>
            </w:tcBorders>
          </w:tcPr>
          <w:p w:rsidR="00DD391D" w:rsidRPr="00771C60" w:rsidRDefault="00DD391D" w:rsidP="00005D6D">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sz w:val="18"/>
                <w:szCs w:val="18"/>
                <w:lang w:val="en-US"/>
              </w:rPr>
            </w:pPr>
            <w:r w:rsidRPr="00771C60">
              <w:rPr>
                <w:rFonts w:ascii="Arial" w:eastAsia="MS Mincho" w:hAnsi="Arial" w:cs="Arial"/>
                <w:b/>
                <w:sz w:val="18"/>
                <w:szCs w:val="18"/>
                <w:lang w:val="en-US"/>
              </w:rPr>
              <w:t>Creating a conducive working environment</w:t>
            </w:r>
          </w:p>
        </w:tc>
      </w:tr>
    </w:tbl>
    <w:p w:rsidR="00DD391D" w:rsidRPr="00771C60" w:rsidRDefault="00DD391D" w:rsidP="00DD391D">
      <w:pPr>
        <w:rPr>
          <w:rFonts w:ascii="Arial" w:eastAsia="MS Mincho" w:hAnsi="Arial" w:cs="Arial"/>
          <w:lang w:val="en-US"/>
        </w:rPr>
      </w:pPr>
    </w:p>
    <w:tbl>
      <w:tblPr>
        <w:tblStyle w:val="LightGrid-Accent1"/>
        <w:tblpPr w:leftFromText="180" w:rightFromText="180" w:vertAnchor="page" w:horzAnchor="margin" w:tblpY="1661"/>
        <w:tblW w:w="4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265"/>
        <w:gridCol w:w="4491"/>
      </w:tblGrid>
      <w:tr w:rsidR="00771C60" w:rsidRPr="00771C60" w:rsidTr="00646C7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top w:val="double" w:sz="4" w:space="0" w:color="auto"/>
              <w:left w:val="double" w:sz="4" w:space="0" w:color="auto"/>
              <w:right w:val="double" w:sz="4" w:space="0" w:color="auto"/>
            </w:tcBorders>
          </w:tcPr>
          <w:p w:rsidR="003174D5" w:rsidRPr="00771C60" w:rsidRDefault="003174D5" w:rsidP="00646C72">
            <w:pPr>
              <w:jc w:val="center"/>
              <w:rPr>
                <w:rFonts w:ascii="Arial" w:hAnsi="Arial" w:cs="Arial"/>
                <w:sz w:val="20"/>
                <w:szCs w:val="20"/>
              </w:rPr>
            </w:pPr>
            <w:r w:rsidRPr="00771C60">
              <w:rPr>
                <w:rFonts w:ascii="Arial" w:hAnsi="Arial" w:cs="Arial"/>
                <w:bCs w:val="0"/>
                <w:sz w:val="20"/>
                <w:szCs w:val="20"/>
                <w:lang w:val="en-ZA" w:eastAsia="en-ZA"/>
              </w:rPr>
              <w:t>PERSPECTIVE</w:t>
            </w:r>
          </w:p>
        </w:tc>
        <w:tc>
          <w:tcPr>
            <w:tcW w:w="2406"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DEFINITION</w:t>
            </w:r>
          </w:p>
        </w:tc>
        <w:tc>
          <w:tcPr>
            <w:tcW w:w="1725" w:type="pct"/>
            <w:tcBorders>
              <w:top w:val="double" w:sz="4" w:space="0" w:color="auto"/>
              <w:left w:val="double" w:sz="4" w:space="0" w:color="auto"/>
              <w:right w:val="double" w:sz="4" w:space="0" w:color="auto"/>
            </w:tcBorders>
          </w:tcPr>
          <w:p w:rsidR="003174D5" w:rsidRPr="00771C60" w:rsidRDefault="003174D5" w:rsidP="00646C7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71C60">
              <w:rPr>
                <w:rFonts w:ascii="Arial" w:hAnsi="Arial" w:cs="Arial"/>
                <w:bCs w:val="0"/>
                <w:sz w:val="20"/>
                <w:szCs w:val="20"/>
                <w:lang w:val="en-ZA" w:eastAsia="en-ZA"/>
              </w:rPr>
              <w:t>LEADING QUESTION</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jc w:val="center"/>
              <w:rPr>
                <w:rFonts w:ascii="Arial" w:hAnsi="Arial" w:cs="Arial"/>
                <w:bCs w:val="0"/>
                <w:sz w:val="36"/>
                <w:szCs w:val="36"/>
                <w:lang w:val="en-ZA" w:eastAsia="en-ZA"/>
              </w:rPr>
            </w:pPr>
          </w:p>
        </w:tc>
        <w:tc>
          <w:tcPr>
            <w:tcW w:w="2406"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c>
          <w:tcPr>
            <w:tcW w:w="1725" w:type="pct"/>
            <w:tcBorders>
              <w:left w:val="double" w:sz="4" w:space="0" w:color="auto"/>
              <w:right w:val="double" w:sz="4" w:space="0" w:color="auto"/>
            </w:tcBorders>
          </w:tcPr>
          <w:p w:rsidR="003174D5" w:rsidRPr="00771C60" w:rsidRDefault="003174D5" w:rsidP="00646C7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36"/>
                <w:szCs w:val="36"/>
                <w:lang w:val="en-ZA" w:eastAsia="en-ZA"/>
              </w:rPr>
            </w:pP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CUSTOMER</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services required by community.</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organization delivering the services Communities or its customers want?</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FINANCIAL</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must focus on how to meet service needs in an efficient manner.</w:t>
            </w:r>
          </w:p>
        </w:tc>
        <w:tc>
          <w:tcPr>
            <w:tcW w:w="1725" w:type="pct"/>
            <w:tcBorders>
              <w:left w:val="double" w:sz="4" w:space="0" w:color="auto"/>
              <w:right w:val="double" w:sz="4" w:space="0" w:color="auto"/>
            </w:tcBorders>
          </w:tcPr>
          <w:p w:rsidR="003174D5" w:rsidRPr="00771C60" w:rsidRDefault="003174D5" w:rsidP="00646C72">
            <w:pPr>
              <w:tabs>
                <w:tab w:val="center" w:pos="4513"/>
              </w:tabs>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service delivered at a good price?</w:t>
            </w:r>
          </w:p>
        </w:tc>
      </w:tr>
      <w:tr w:rsidR="00771C60" w:rsidRPr="00771C60" w:rsidTr="00646C72">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INTERNAL BUSINESS</w:t>
            </w:r>
          </w:p>
        </w:tc>
        <w:tc>
          <w:tcPr>
            <w:tcW w:w="2406"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municipality needs to focus on those critical operations that enable them to satisfy citizens.</w:t>
            </w:r>
          </w:p>
        </w:tc>
        <w:tc>
          <w:tcPr>
            <w:tcW w:w="1725" w:type="pct"/>
            <w:tcBorders>
              <w:left w:val="double" w:sz="4" w:space="0" w:color="auto"/>
              <w:right w:val="double" w:sz="4" w:space="0" w:color="auto"/>
            </w:tcBorders>
          </w:tcPr>
          <w:p w:rsidR="003174D5" w:rsidRPr="00771C60" w:rsidRDefault="003174D5" w:rsidP="00646C72">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Can the organisation improve upon a service by changing the way a service is delivered?</w:t>
            </w:r>
          </w:p>
        </w:tc>
      </w:tr>
      <w:tr w:rsidR="00771C60" w:rsidRPr="00771C60" w:rsidTr="00646C72">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68" w:type="pct"/>
            <w:tcBorders>
              <w:left w:val="double" w:sz="4" w:space="0" w:color="auto"/>
              <w:bottom w:val="double" w:sz="4" w:space="0" w:color="auto"/>
              <w:right w:val="double" w:sz="4" w:space="0" w:color="auto"/>
            </w:tcBorders>
          </w:tcPr>
          <w:p w:rsidR="003174D5" w:rsidRPr="00771C60" w:rsidRDefault="003174D5" w:rsidP="00646C72">
            <w:pPr>
              <w:tabs>
                <w:tab w:val="center" w:pos="4513"/>
              </w:tabs>
              <w:jc w:val="center"/>
              <w:rPr>
                <w:rFonts w:ascii="Arial" w:eastAsia="Calibri" w:hAnsi="Arial" w:cs="Arial"/>
                <w:sz w:val="18"/>
                <w:szCs w:val="18"/>
                <w:lang w:val="en-ZA"/>
              </w:rPr>
            </w:pPr>
            <w:r w:rsidRPr="00771C60">
              <w:rPr>
                <w:rFonts w:ascii="Arial" w:eastAsia="Calibri" w:hAnsi="Arial" w:cs="Arial"/>
                <w:sz w:val="18"/>
                <w:szCs w:val="18"/>
                <w:lang w:val="en-ZA"/>
              </w:rPr>
              <w:t>INNOVATION, LEARNING AND GROWTH</w:t>
            </w:r>
          </w:p>
        </w:tc>
        <w:tc>
          <w:tcPr>
            <w:tcW w:w="2406"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The organization’s ability to improve and meet citizen demands ties directly to the employees’ ability to meet those demands.</w:t>
            </w:r>
          </w:p>
        </w:tc>
        <w:tc>
          <w:tcPr>
            <w:tcW w:w="1725" w:type="pct"/>
            <w:tcBorders>
              <w:left w:val="double" w:sz="4" w:space="0" w:color="auto"/>
              <w:bottom w:val="double" w:sz="4" w:space="0" w:color="auto"/>
              <w:right w:val="double" w:sz="4" w:space="0" w:color="auto"/>
            </w:tcBorders>
          </w:tcPr>
          <w:p w:rsidR="003174D5" w:rsidRPr="00771C60" w:rsidRDefault="003174D5" w:rsidP="00646C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ZA"/>
              </w:rPr>
            </w:pPr>
            <w:r w:rsidRPr="00771C60">
              <w:rPr>
                <w:rFonts w:ascii="Arial" w:hAnsi="Arial" w:cs="Arial"/>
                <w:sz w:val="18"/>
                <w:szCs w:val="18"/>
                <w:lang w:val="en-ZA" w:eastAsia="en-ZA"/>
              </w:rPr>
              <w:t>Is the organisation maintaining technology and employee training for continuous improvement?</w:t>
            </w:r>
          </w:p>
        </w:tc>
      </w:tr>
    </w:tbl>
    <w:p w:rsidR="00DD391D" w:rsidRPr="00771C60" w:rsidRDefault="00DD391D" w:rsidP="003174D5">
      <w:pPr>
        <w:spacing w:after="200" w:line="276" w:lineRule="auto"/>
        <w:rPr>
          <w:rFonts w:ascii="Arial" w:eastAsia="Calibri" w:hAnsi="Arial" w:cs="Arial"/>
          <w:noProof/>
          <w:sz w:val="22"/>
          <w:szCs w:val="22"/>
          <w:lang w:val="en-ZA" w:eastAsia="en-ZA"/>
        </w:rPr>
      </w:pPr>
      <w:r w:rsidRPr="00771C60">
        <w:rPr>
          <w:rFonts w:ascii="Arial" w:eastAsia="MS Mincho" w:hAnsi="Arial" w:cs="Arial"/>
        </w:rPr>
        <w:br w:type="page"/>
      </w:r>
    </w:p>
    <w:p w:rsidR="00ED3249" w:rsidRPr="00771C60" w:rsidRDefault="00B206CE" w:rsidP="000D07B1">
      <w:pPr>
        <w:keepNext/>
        <w:keepLines/>
        <w:shd w:val="clear" w:color="auto" w:fill="D6E3BC" w:themeFill="accent3" w:themeFillTint="66"/>
        <w:contextualSpacing/>
        <w:outlineLvl w:val="0"/>
        <w:rPr>
          <w:rFonts w:ascii="Arial" w:eastAsia="Calibri" w:hAnsi="Arial" w:cs="Arial"/>
          <w:sz w:val="16"/>
          <w:szCs w:val="16"/>
          <w:lang w:val="en-ZA"/>
        </w:rPr>
      </w:pPr>
      <w:r w:rsidRPr="00771C60">
        <w:rPr>
          <w:rFonts w:ascii="Arial" w:hAnsi="Arial" w:cs="Arial"/>
          <w:b/>
          <w:bCs/>
          <w:noProof/>
          <w:sz w:val="20"/>
          <w:szCs w:val="20"/>
        </w:rPr>
        <w:lastRenderedPageBreak/>
        <w:t xml:space="preserve">CHAPTER 4 </w:t>
      </w:r>
      <w:r w:rsidR="000D07B1">
        <w:rPr>
          <w:rFonts w:ascii="Arial" w:hAnsi="Arial" w:cs="Arial"/>
          <w:b/>
          <w:bCs/>
          <w:noProof/>
          <w:sz w:val="20"/>
          <w:szCs w:val="20"/>
        </w:rPr>
        <w:t>SEPARATE EXCEL SPREADSHEET</w:t>
      </w:r>
      <w:bookmarkStart w:id="7" w:name="_GoBack"/>
      <w:bookmarkEnd w:id="7"/>
    </w:p>
    <w:p w:rsidR="00866178" w:rsidRPr="00771C60" w:rsidRDefault="00B206CE" w:rsidP="004A27B0">
      <w:pPr>
        <w:keepNext/>
        <w:keepLines/>
        <w:shd w:val="clear" w:color="auto" w:fill="95B3D7" w:themeFill="accent1" w:themeFillTint="99"/>
        <w:tabs>
          <w:tab w:val="right" w:pos="22374"/>
        </w:tabs>
        <w:spacing w:before="480" w:line="360" w:lineRule="auto"/>
        <w:outlineLvl w:val="0"/>
        <w:rPr>
          <w:rFonts w:ascii="Arial" w:eastAsiaTheme="minorHAnsi" w:hAnsi="Arial" w:cs="Arial"/>
          <w:b/>
          <w:bCs/>
          <w:sz w:val="20"/>
          <w:szCs w:val="20"/>
          <w:lang w:val="en-ZA"/>
        </w:rPr>
      </w:pPr>
      <w:r w:rsidRPr="00771C60">
        <w:rPr>
          <w:rFonts w:ascii="Arial" w:eastAsiaTheme="minorHAnsi" w:hAnsi="Arial" w:cs="Arial"/>
          <w:b/>
          <w:bCs/>
          <w:sz w:val="20"/>
          <w:szCs w:val="20"/>
          <w:lang w:val="en-ZA"/>
        </w:rPr>
        <w:t xml:space="preserve"> CHAPTER 5: </w:t>
      </w:r>
      <w:r w:rsidR="00866178" w:rsidRPr="00771C60">
        <w:rPr>
          <w:rFonts w:ascii="Arial" w:eastAsiaTheme="minorHAnsi" w:hAnsi="Arial" w:cs="Arial"/>
          <w:b/>
          <w:bCs/>
          <w:sz w:val="20"/>
          <w:szCs w:val="20"/>
          <w:lang w:val="en-ZA"/>
        </w:rPr>
        <w:t xml:space="preserve"> FINANCIAL REPORTING</w:t>
      </w:r>
    </w:p>
    <w:p w:rsidR="00866178" w:rsidRPr="00771C60" w:rsidRDefault="00A10835" w:rsidP="00866178">
      <w:pPr>
        <w:shd w:val="clear" w:color="auto" w:fill="76923C" w:themeFill="accent3" w:themeFillShade="BF"/>
        <w:kinsoku w:val="0"/>
        <w:overflowPunct w:val="0"/>
        <w:jc w:val="both"/>
        <w:textAlignment w:val="baseline"/>
        <w:rPr>
          <w:rFonts w:ascii="Arial" w:eastAsiaTheme="minorEastAsia" w:hAnsi="Arial" w:cs="Arial"/>
          <w:b/>
          <w:kern w:val="24"/>
          <w:sz w:val="20"/>
          <w:szCs w:val="20"/>
        </w:rPr>
      </w:pPr>
      <w:r w:rsidRPr="00771C60">
        <w:rPr>
          <w:rFonts w:ascii="Arial" w:eastAsiaTheme="minorEastAsia" w:hAnsi="Arial" w:cs="Arial"/>
          <w:b/>
          <w:kern w:val="24"/>
          <w:sz w:val="20"/>
          <w:szCs w:val="20"/>
        </w:rPr>
        <w:t>5</w:t>
      </w:r>
      <w:r w:rsidR="00866178" w:rsidRPr="00771C60">
        <w:rPr>
          <w:rFonts w:ascii="Arial" w:eastAsiaTheme="minorEastAsia" w:hAnsi="Arial" w:cs="Arial"/>
          <w:b/>
          <w:kern w:val="24"/>
          <w:sz w:val="20"/>
          <w:szCs w:val="20"/>
        </w:rPr>
        <w:t xml:space="preserve">.1 FINANCIAL SUMMARY BACKGROUND </w:t>
      </w:r>
    </w:p>
    <w:p w:rsidR="00C97250" w:rsidRPr="00771C60" w:rsidRDefault="00C97250" w:rsidP="00C97250">
      <w:pPr>
        <w:kinsoku w:val="0"/>
        <w:overflowPunct w:val="0"/>
        <w:jc w:val="both"/>
        <w:textAlignment w:val="baseline"/>
        <w:rPr>
          <w:rFonts w:ascii="Arial" w:eastAsia="PMingLiU" w:hAnsi="Arial" w:cs="Arial"/>
          <w:b/>
          <w:bCs/>
          <w:kern w:val="24"/>
          <w:szCs w:val="22"/>
          <w:lang w:val="en-US"/>
        </w:rPr>
      </w:pPr>
    </w:p>
    <w:p w:rsidR="00C97250" w:rsidRPr="00771C60" w:rsidRDefault="00317821" w:rsidP="00C97250">
      <w:pPr>
        <w:kinsoku w:val="0"/>
        <w:overflowPunct w:val="0"/>
        <w:jc w:val="both"/>
        <w:textAlignment w:val="baseline"/>
        <w:rPr>
          <w:rFonts w:ascii="Arial" w:eastAsia="PMingLiU" w:hAnsi="Arial" w:cs="Arial"/>
          <w:bCs/>
          <w:kern w:val="24"/>
          <w:sz w:val="20"/>
          <w:szCs w:val="18"/>
          <w:lang w:val="en-US"/>
        </w:rPr>
      </w:pPr>
      <w:r w:rsidRPr="00317821">
        <w:rPr>
          <w:rFonts w:eastAsia="PMingLiU"/>
          <w:noProof/>
        </w:rPr>
        <w:drawing>
          <wp:inline distT="0" distB="0" distL="0" distR="0">
            <wp:extent cx="9525000" cy="46393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852" cy="4639725"/>
                    </a:xfrm>
                    <a:prstGeom prst="rect">
                      <a:avLst/>
                    </a:prstGeom>
                    <a:noFill/>
                    <a:ln>
                      <a:noFill/>
                    </a:ln>
                  </pic:spPr>
                </pic:pic>
              </a:graphicData>
            </a:graphic>
          </wp:inline>
        </w:drawing>
      </w:r>
    </w:p>
    <w:p w:rsidR="00C97250" w:rsidRPr="00F66C6E" w:rsidRDefault="00C97250" w:rsidP="00C97250">
      <w:pPr>
        <w:rPr>
          <w:sz w:val="20"/>
          <w:szCs w:val="22"/>
          <w:lang w:val="en-US"/>
        </w:rPr>
      </w:pPr>
    </w:p>
    <w:p w:rsidR="00A86ABD" w:rsidRPr="00A86ABD" w:rsidRDefault="00A86ABD" w:rsidP="00A86ABD">
      <w:pPr>
        <w:jc w:val="both"/>
        <w:rPr>
          <w:rFonts w:ascii="Tahoma" w:hAnsi="Tahoma" w:cs="Tahoma"/>
          <w:b/>
          <w:bCs/>
          <w:sz w:val="22"/>
          <w:szCs w:val="22"/>
          <w:lang w:val="en-US"/>
        </w:rPr>
      </w:pPr>
      <w:r w:rsidRPr="00A86ABD">
        <w:rPr>
          <w:rFonts w:ascii="Tahoma" w:hAnsi="Tahoma" w:cs="Tahoma"/>
          <w:b/>
          <w:bCs/>
          <w:sz w:val="22"/>
          <w:szCs w:val="22"/>
          <w:lang w:val="en-US"/>
        </w:rPr>
        <w:t>The budget has been adjusted as follows:</w:t>
      </w:r>
    </w:p>
    <w:p w:rsidR="00A86ABD" w:rsidRPr="00A86ABD" w:rsidRDefault="00A86ABD" w:rsidP="00A86ABD">
      <w:pPr>
        <w:jc w:val="both"/>
        <w:rPr>
          <w:rFonts w:ascii="Tahoma" w:hAnsi="Tahoma" w:cs="Tahoma"/>
          <w:b/>
          <w:bCs/>
          <w:sz w:val="22"/>
          <w:szCs w:val="22"/>
          <w:lang w:val="en-US"/>
        </w:rPr>
      </w:pPr>
    </w:p>
    <w:p w:rsidR="00A86ABD" w:rsidRPr="00A86ABD" w:rsidRDefault="00A86ABD" w:rsidP="00A86ABD">
      <w:pPr>
        <w:jc w:val="both"/>
        <w:rPr>
          <w:rFonts w:ascii="Tahoma" w:hAnsi="Tahoma" w:cs="Tahoma"/>
          <w:b/>
          <w:bCs/>
          <w:sz w:val="22"/>
          <w:szCs w:val="22"/>
          <w:lang w:val="en-US"/>
        </w:rPr>
      </w:pPr>
      <w:r w:rsidRPr="00A86ABD">
        <w:rPr>
          <w:rFonts w:ascii="Tahoma" w:hAnsi="Tahoma" w:cs="Tahoma"/>
          <w:b/>
          <w:bCs/>
          <w:sz w:val="22"/>
          <w:szCs w:val="22"/>
          <w:lang w:val="en-US"/>
        </w:rPr>
        <w:t xml:space="preserve">Property Rates: </w:t>
      </w:r>
      <w:r w:rsidRPr="00A86ABD">
        <w:rPr>
          <w:rFonts w:ascii="Tahoma" w:hAnsi="Tahoma" w:cs="Tahoma"/>
          <w:bCs/>
          <w:sz w:val="22"/>
          <w:szCs w:val="22"/>
          <w:lang w:val="en-US"/>
        </w:rPr>
        <w:t>Based on performance reported at mid-year, the budget allocated will remain the same budget of R46.6 million during an adjustment budget.</w:t>
      </w:r>
      <w:r w:rsidRPr="00A86ABD">
        <w:rPr>
          <w:rFonts w:ascii="Tahoma" w:hAnsi="Tahoma" w:cs="Tahoma"/>
          <w:b/>
          <w:bCs/>
          <w:sz w:val="22"/>
          <w:szCs w:val="22"/>
          <w:lang w:val="en-US"/>
        </w:rPr>
        <w:t xml:space="preserve"> </w:t>
      </w:r>
    </w:p>
    <w:p w:rsidR="00A86ABD" w:rsidRPr="00A86ABD" w:rsidRDefault="00A86ABD" w:rsidP="00A86ABD">
      <w:pPr>
        <w:jc w:val="both"/>
        <w:rPr>
          <w:rFonts w:ascii="Tahoma" w:hAnsi="Tahoma" w:cs="Tahoma"/>
          <w:b/>
          <w:bCs/>
          <w:sz w:val="22"/>
          <w:szCs w:val="22"/>
          <w:lang w:val="en-US"/>
        </w:rPr>
      </w:pPr>
    </w:p>
    <w:p w:rsidR="00A86ABD" w:rsidRPr="00A86ABD" w:rsidRDefault="00A86ABD" w:rsidP="00A86ABD">
      <w:pPr>
        <w:jc w:val="both"/>
        <w:rPr>
          <w:rFonts w:ascii="Tahoma" w:hAnsi="Tahoma" w:cs="Tahoma"/>
          <w:bCs/>
          <w:sz w:val="22"/>
          <w:szCs w:val="22"/>
          <w:lang w:val="en-US"/>
        </w:rPr>
      </w:pPr>
      <w:r w:rsidRPr="00A86ABD">
        <w:rPr>
          <w:rFonts w:ascii="Tahoma" w:hAnsi="Tahoma" w:cs="Tahoma"/>
          <w:b/>
          <w:bCs/>
          <w:sz w:val="22"/>
          <w:szCs w:val="22"/>
          <w:lang w:val="en-US"/>
        </w:rPr>
        <w:t xml:space="preserve">Service Charges Electricity Revenue: </w:t>
      </w:r>
      <w:r w:rsidRPr="00A86ABD">
        <w:rPr>
          <w:rFonts w:ascii="Tahoma" w:hAnsi="Tahoma" w:cs="Tahoma"/>
          <w:bCs/>
          <w:sz w:val="22"/>
          <w:szCs w:val="22"/>
          <w:lang w:val="en-US"/>
        </w:rPr>
        <w:t xml:space="preserve">Based on performance reported at mid-year, the budget allocated of R39.3 million will remain the same during an adjustment budget as the planned target will be met. </w:t>
      </w:r>
    </w:p>
    <w:p w:rsidR="00A86ABD" w:rsidRPr="00A86ABD" w:rsidRDefault="00A86ABD" w:rsidP="00A86ABD">
      <w:pPr>
        <w:jc w:val="both"/>
        <w:rPr>
          <w:rFonts w:ascii="Tahoma" w:hAnsi="Tahoma" w:cs="Tahoma"/>
          <w:b/>
          <w:bCs/>
          <w:sz w:val="22"/>
          <w:szCs w:val="22"/>
          <w:lang w:val="en-US"/>
        </w:rPr>
      </w:pPr>
    </w:p>
    <w:p w:rsidR="00A86ABD" w:rsidRPr="00A86ABD" w:rsidRDefault="00A86ABD" w:rsidP="00A86ABD">
      <w:pPr>
        <w:jc w:val="both"/>
        <w:rPr>
          <w:rFonts w:ascii="Tahoma" w:hAnsi="Tahoma" w:cs="Tahoma"/>
          <w:bCs/>
          <w:sz w:val="22"/>
          <w:szCs w:val="22"/>
          <w:lang w:val="en-US"/>
        </w:rPr>
      </w:pPr>
      <w:r w:rsidRPr="00A86ABD">
        <w:rPr>
          <w:rFonts w:ascii="Tahoma" w:hAnsi="Tahoma" w:cs="Tahoma"/>
          <w:b/>
          <w:bCs/>
          <w:sz w:val="22"/>
          <w:szCs w:val="22"/>
          <w:lang w:val="en-US"/>
        </w:rPr>
        <w:t>Services Charges_ Refuse Revenue:</w:t>
      </w:r>
      <w:r w:rsidRPr="00A86ABD">
        <w:rPr>
          <w:rFonts w:ascii="Tahoma" w:hAnsi="Tahoma" w:cs="Tahoma"/>
          <w:bCs/>
          <w:sz w:val="22"/>
          <w:szCs w:val="22"/>
          <w:lang w:val="en-US"/>
        </w:rPr>
        <w:t xml:space="preserve"> Based on performance reported at mid-year, the budget allocated of R9.5 million will remain the same during an adjustment budget as the planned target will be met.</w:t>
      </w:r>
    </w:p>
    <w:p w:rsidR="00A86ABD" w:rsidRPr="00A86ABD" w:rsidRDefault="00A86ABD" w:rsidP="00A86ABD">
      <w:pPr>
        <w:jc w:val="both"/>
        <w:rPr>
          <w:rFonts w:ascii="Tahoma" w:hAnsi="Tahoma" w:cs="Tahoma"/>
          <w:b/>
          <w:bCs/>
          <w:sz w:val="22"/>
          <w:szCs w:val="22"/>
          <w:lang w:val="en-US"/>
        </w:rPr>
      </w:pPr>
    </w:p>
    <w:p w:rsidR="00A86ABD" w:rsidRPr="00A86ABD" w:rsidRDefault="00A86ABD" w:rsidP="00A86ABD">
      <w:pPr>
        <w:jc w:val="both"/>
        <w:rPr>
          <w:rFonts w:ascii="Tahoma" w:hAnsi="Tahoma" w:cs="Tahoma"/>
          <w:bCs/>
          <w:sz w:val="22"/>
          <w:szCs w:val="22"/>
          <w:lang w:val="en-US"/>
        </w:rPr>
      </w:pPr>
      <w:r w:rsidRPr="00A86ABD">
        <w:rPr>
          <w:rFonts w:ascii="Tahoma" w:hAnsi="Tahoma" w:cs="Tahoma"/>
          <w:b/>
          <w:bCs/>
          <w:sz w:val="22"/>
          <w:szCs w:val="22"/>
          <w:lang w:val="en-US"/>
        </w:rPr>
        <w:t>Rental of facilities and Equipment</w:t>
      </w:r>
      <w:r w:rsidRPr="00A86ABD">
        <w:rPr>
          <w:rFonts w:ascii="Tahoma" w:hAnsi="Tahoma" w:cs="Tahoma"/>
          <w:bCs/>
          <w:sz w:val="22"/>
          <w:szCs w:val="22"/>
          <w:lang w:val="en-US"/>
        </w:rPr>
        <w:t>: have been increased by R40 thousand to an adjusted budget of R170 thousand. Adjustment has considered performance for the 1</w:t>
      </w:r>
      <w:r w:rsidRPr="00A86ABD">
        <w:rPr>
          <w:rFonts w:ascii="Tahoma" w:hAnsi="Tahoma" w:cs="Tahoma"/>
          <w:bCs/>
          <w:sz w:val="22"/>
          <w:szCs w:val="22"/>
          <w:vertAlign w:val="superscript"/>
          <w:lang w:val="en-US"/>
        </w:rPr>
        <w:t>st</w:t>
      </w:r>
      <w:r w:rsidRPr="00A86ABD">
        <w:rPr>
          <w:rFonts w:ascii="Tahoma" w:hAnsi="Tahoma" w:cs="Tahoma"/>
          <w:bCs/>
          <w:sz w:val="22"/>
          <w:szCs w:val="22"/>
          <w:lang w:val="en-US"/>
        </w:rPr>
        <w:t xml:space="preserve"> half of the year further to that since COVID regulations have been loosened and gathering of more people is allowed. We have then seen improvement for this item.</w:t>
      </w:r>
    </w:p>
    <w:p w:rsidR="00A86ABD" w:rsidRPr="00A86ABD" w:rsidRDefault="00A86ABD" w:rsidP="00A86ABD">
      <w:pPr>
        <w:jc w:val="both"/>
        <w:rPr>
          <w:rFonts w:ascii="Tahoma" w:hAnsi="Tahoma" w:cs="Tahoma"/>
          <w:bCs/>
          <w:sz w:val="22"/>
          <w:szCs w:val="22"/>
          <w:lang w:val="en-US"/>
        </w:rPr>
      </w:pPr>
    </w:p>
    <w:p w:rsidR="00A86ABD" w:rsidRPr="00A86ABD" w:rsidRDefault="00A86ABD" w:rsidP="00A86ABD">
      <w:pPr>
        <w:jc w:val="both"/>
        <w:rPr>
          <w:rFonts w:ascii="Tahoma" w:hAnsi="Tahoma" w:cs="Tahoma"/>
          <w:bCs/>
          <w:sz w:val="22"/>
          <w:szCs w:val="22"/>
          <w:lang w:val="en-US"/>
        </w:rPr>
      </w:pPr>
      <w:r w:rsidRPr="00A86ABD">
        <w:rPr>
          <w:rFonts w:ascii="Tahoma" w:hAnsi="Tahoma" w:cs="Tahoma"/>
          <w:b/>
          <w:bCs/>
          <w:sz w:val="22"/>
          <w:szCs w:val="22"/>
          <w:lang w:val="en-US"/>
        </w:rPr>
        <w:t>Interest on external investment:</w:t>
      </w:r>
      <w:r w:rsidRPr="00A86ABD">
        <w:rPr>
          <w:rFonts w:ascii="Tahoma" w:hAnsi="Tahoma" w:cs="Tahoma"/>
          <w:bCs/>
          <w:sz w:val="22"/>
          <w:szCs w:val="22"/>
          <w:lang w:val="en-US"/>
        </w:rPr>
        <w:t xml:space="preserve"> have been increased by R550 thousand to R5.5 million, adjustment has considered interest which will be generated by the month of June when investments from Nedbank and Standard bank will be maturing. Therefore, we have adjusted this line item so as to ensure realistic estimated for interest that will be generated from grants and cash backed reserved from previous years.</w:t>
      </w:r>
    </w:p>
    <w:p w:rsidR="00A86ABD" w:rsidRPr="00A86ABD" w:rsidRDefault="00A86ABD" w:rsidP="00A86ABD">
      <w:pPr>
        <w:rPr>
          <w:rFonts w:ascii="Tahoma" w:hAnsi="Tahoma" w:cs="Tahoma"/>
          <w:b/>
          <w:bCs/>
          <w:sz w:val="22"/>
          <w:szCs w:val="22"/>
          <w:lang w:val="en-US"/>
        </w:rPr>
      </w:pPr>
    </w:p>
    <w:p w:rsidR="00A86ABD" w:rsidRPr="00A86ABD" w:rsidRDefault="00A86ABD" w:rsidP="00A86ABD">
      <w:pPr>
        <w:jc w:val="both"/>
        <w:rPr>
          <w:rFonts w:ascii="Tahoma" w:hAnsi="Tahoma" w:cs="Tahoma"/>
          <w:bCs/>
          <w:sz w:val="22"/>
          <w:szCs w:val="22"/>
          <w:lang w:val="en-US"/>
        </w:rPr>
      </w:pPr>
      <w:r w:rsidRPr="00A86ABD">
        <w:rPr>
          <w:rFonts w:ascii="Tahoma" w:hAnsi="Tahoma" w:cs="Tahoma"/>
          <w:b/>
          <w:bCs/>
          <w:sz w:val="22"/>
          <w:szCs w:val="22"/>
          <w:lang w:val="en-US"/>
        </w:rPr>
        <w:t xml:space="preserve">Interest on outstanding debtors: </w:t>
      </w:r>
      <w:r w:rsidRPr="00A86ABD">
        <w:rPr>
          <w:rFonts w:ascii="Tahoma" w:hAnsi="Tahoma" w:cs="Tahoma"/>
          <w:bCs/>
          <w:sz w:val="22"/>
          <w:szCs w:val="22"/>
          <w:lang w:val="en-US"/>
        </w:rPr>
        <w:t xml:space="preserve">have been reduced by R3 million to an adjusted budget of R3.7 million, adjustment has been based on mid-year performance since we have noted after Council took a decision in June 2021 to write off old debt of </w:t>
      </w:r>
      <w:proofErr w:type="spellStart"/>
      <w:r w:rsidRPr="00A86ABD">
        <w:rPr>
          <w:rFonts w:ascii="Tahoma" w:hAnsi="Tahoma" w:cs="Tahoma"/>
          <w:bCs/>
          <w:sz w:val="22"/>
          <w:szCs w:val="22"/>
          <w:lang w:val="en-US"/>
        </w:rPr>
        <w:t>Ingonyama</w:t>
      </w:r>
      <w:proofErr w:type="spellEnd"/>
      <w:r w:rsidRPr="00A86ABD">
        <w:rPr>
          <w:rFonts w:ascii="Tahoma" w:hAnsi="Tahoma" w:cs="Tahoma"/>
          <w:bCs/>
          <w:sz w:val="22"/>
          <w:szCs w:val="22"/>
          <w:lang w:val="en-US"/>
        </w:rPr>
        <w:t xml:space="preserve"> Trust an amount of R71.3 million this has contributed in the debtors outstanding. Interest on outstanding debtors has been determined based on debtors’ book and an approved interest rate of 2 per cent.</w:t>
      </w:r>
    </w:p>
    <w:p w:rsidR="00A86ABD" w:rsidRPr="00A86ABD" w:rsidRDefault="00A86ABD" w:rsidP="00A86ABD">
      <w:pPr>
        <w:jc w:val="both"/>
        <w:rPr>
          <w:rFonts w:ascii="Tahoma" w:hAnsi="Tahoma" w:cs="Tahoma"/>
          <w:bCs/>
          <w:sz w:val="22"/>
          <w:szCs w:val="22"/>
          <w:lang w:val="en-US"/>
        </w:rPr>
      </w:pPr>
    </w:p>
    <w:p w:rsidR="00A86ABD" w:rsidRPr="00A86ABD" w:rsidRDefault="00A86ABD" w:rsidP="00A86ABD">
      <w:pPr>
        <w:autoSpaceDE w:val="0"/>
        <w:autoSpaceDN w:val="0"/>
        <w:adjustRightInd w:val="0"/>
        <w:jc w:val="both"/>
        <w:rPr>
          <w:rFonts w:ascii="Tahoma" w:hAnsi="Tahoma" w:cs="Tahoma"/>
          <w:bCs/>
          <w:color w:val="000000"/>
          <w:sz w:val="22"/>
          <w:szCs w:val="22"/>
          <w:lang w:val="en-US"/>
        </w:rPr>
      </w:pPr>
      <w:r w:rsidRPr="00A86ABD">
        <w:rPr>
          <w:rFonts w:ascii="Tahoma" w:hAnsi="Tahoma" w:cs="Tahoma"/>
          <w:b/>
          <w:bCs/>
          <w:sz w:val="22"/>
          <w:szCs w:val="22"/>
          <w:lang w:val="en-US"/>
        </w:rPr>
        <w:t>Fines, penalties and forfeits</w:t>
      </w:r>
      <w:r w:rsidRPr="00A86ABD">
        <w:rPr>
          <w:rFonts w:ascii="Tahoma" w:hAnsi="Tahoma" w:cs="Tahoma"/>
          <w:b/>
          <w:bCs/>
          <w:color w:val="000000"/>
          <w:sz w:val="22"/>
          <w:szCs w:val="22"/>
          <w:lang w:val="en-US"/>
        </w:rPr>
        <w:t xml:space="preserve">: </w:t>
      </w:r>
      <w:r w:rsidRPr="00A86ABD">
        <w:rPr>
          <w:rFonts w:ascii="Tahoma" w:hAnsi="Tahoma" w:cs="Tahoma"/>
          <w:bCs/>
          <w:color w:val="000000"/>
          <w:sz w:val="22"/>
          <w:szCs w:val="22"/>
          <w:lang w:val="en-US"/>
        </w:rPr>
        <w:t xml:space="preserve">Based on performance for mid-year, budget allocated will remain the same. However, we do acknowledge that the municipalities still need to improve in recognizing fines issued and not only those collected on a monthly basis. </w:t>
      </w:r>
    </w:p>
    <w:p w:rsidR="00A86ABD" w:rsidRPr="00A86ABD" w:rsidRDefault="00A86ABD" w:rsidP="00A86ABD">
      <w:pPr>
        <w:jc w:val="both"/>
        <w:rPr>
          <w:rFonts w:ascii="Tahoma" w:hAnsi="Tahoma" w:cs="Tahoma"/>
          <w:bCs/>
          <w:sz w:val="22"/>
          <w:szCs w:val="22"/>
          <w:lang w:val="en-US"/>
        </w:rPr>
      </w:pPr>
      <w:r w:rsidRPr="00A86ABD">
        <w:rPr>
          <w:rFonts w:ascii="Tahoma" w:hAnsi="Tahoma" w:cs="Tahoma"/>
          <w:b/>
          <w:bCs/>
          <w:sz w:val="22"/>
          <w:szCs w:val="22"/>
          <w:lang w:val="en-US"/>
        </w:rPr>
        <w:t>Licenses and permits</w:t>
      </w:r>
      <w:r w:rsidRPr="00A86ABD">
        <w:rPr>
          <w:rFonts w:ascii="Tahoma" w:hAnsi="Tahoma" w:cs="Tahoma"/>
          <w:bCs/>
          <w:sz w:val="22"/>
          <w:szCs w:val="22"/>
          <w:lang w:val="en-US"/>
        </w:rPr>
        <w:t xml:space="preserve"> </w:t>
      </w:r>
      <w:r w:rsidRPr="00A86ABD">
        <w:rPr>
          <w:rFonts w:ascii="Tahoma" w:hAnsi="Tahoma" w:cs="Tahoma"/>
          <w:b/>
          <w:bCs/>
          <w:sz w:val="22"/>
          <w:szCs w:val="22"/>
          <w:lang w:val="en-US"/>
        </w:rPr>
        <w:t>(rental of market stalls):</w:t>
      </w:r>
      <w:r w:rsidRPr="00A86ABD">
        <w:rPr>
          <w:rFonts w:ascii="Tahoma" w:hAnsi="Tahoma" w:cs="Tahoma"/>
          <w:bCs/>
          <w:sz w:val="22"/>
          <w:szCs w:val="22"/>
          <w:lang w:val="en-US"/>
        </w:rPr>
        <w:t xml:space="preserve"> have been reduced by R35 thousand to an adjusted budget of R660 thousand which has been based on mid-year performance, further to that the municipality has considered the Ministerial Gazette which granted that market stall to be exempted from rental due to Impact of COVID 19.</w:t>
      </w:r>
    </w:p>
    <w:p w:rsidR="00A86ABD" w:rsidRPr="00A86ABD" w:rsidRDefault="00A86ABD" w:rsidP="00A86ABD">
      <w:pPr>
        <w:jc w:val="both"/>
        <w:rPr>
          <w:rFonts w:ascii="Tahoma" w:hAnsi="Tahoma" w:cs="Tahoma"/>
          <w:b/>
          <w:bCs/>
          <w:sz w:val="22"/>
          <w:szCs w:val="22"/>
          <w:lang w:val="en-US"/>
        </w:rPr>
      </w:pPr>
    </w:p>
    <w:p w:rsidR="00A86ABD" w:rsidRPr="00A86ABD" w:rsidRDefault="00A86ABD" w:rsidP="00A86ABD">
      <w:pPr>
        <w:jc w:val="both"/>
        <w:rPr>
          <w:rFonts w:ascii="Tahoma" w:hAnsi="Tahoma" w:cs="Tahoma"/>
          <w:bCs/>
          <w:sz w:val="22"/>
          <w:szCs w:val="22"/>
          <w:lang w:val="en-US"/>
        </w:rPr>
      </w:pPr>
      <w:r w:rsidRPr="00A86ABD">
        <w:rPr>
          <w:rFonts w:ascii="Tahoma" w:hAnsi="Tahoma" w:cs="Tahoma"/>
          <w:b/>
          <w:bCs/>
          <w:sz w:val="22"/>
          <w:szCs w:val="22"/>
          <w:lang w:val="en-US"/>
        </w:rPr>
        <w:t>Transfers and subsidies operational:</w:t>
      </w:r>
      <w:r w:rsidRPr="00A86ABD">
        <w:rPr>
          <w:rFonts w:ascii="Tahoma" w:hAnsi="Tahoma" w:cs="Tahoma"/>
          <w:bCs/>
          <w:sz w:val="22"/>
          <w:szCs w:val="22"/>
          <w:lang w:val="en-US"/>
        </w:rPr>
        <w:t xml:space="preserve"> have been increased by R19.9 million to an adjusted budget of R220.3 million. Adjustment has considered the rollovers approved by national and provincial government and reallocation of Library Grant as per their support plan.</w:t>
      </w:r>
    </w:p>
    <w:p w:rsidR="00A86ABD" w:rsidRPr="00A86ABD" w:rsidRDefault="00A86ABD" w:rsidP="00A86ABD">
      <w:pPr>
        <w:jc w:val="both"/>
        <w:rPr>
          <w:rFonts w:ascii="Tahoma" w:hAnsi="Tahoma" w:cs="Tahoma"/>
          <w:b/>
          <w:bCs/>
          <w:sz w:val="22"/>
          <w:szCs w:val="22"/>
          <w:lang w:val="en-US"/>
        </w:rPr>
      </w:pPr>
    </w:p>
    <w:p w:rsidR="00A86ABD" w:rsidRPr="00A86ABD" w:rsidRDefault="00A86ABD" w:rsidP="00A86ABD">
      <w:pPr>
        <w:jc w:val="both"/>
        <w:rPr>
          <w:rFonts w:ascii="Tahoma" w:hAnsi="Tahoma" w:cs="Tahoma"/>
          <w:bCs/>
          <w:sz w:val="22"/>
          <w:szCs w:val="22"/>
          <w:lang w:val="en-US"/>
        </w:rPr>
      </w:pPr>
      <w:r w:rsidRPr="00A86ABD">
        <w:rPr>
          <w:rFonts w:ascii="Tahoma" w:hAnsi="Tahoma" w:cs="Tahoma"/>
          <w:bCs/>
          <w:sz w:val="22"/>
          <w:szCs w:val="22"/>
          <w:lang w:val="en-US"/>
        </w:rPr>
        <w:t>Grant rollovers which were approved by National and Provincial Treasury as follows:</w:t>
      </w:r>
    </w:p>
    <w:p w:rsidR="00A86ABD" w:rsidRPr="00A86ABD" w:rsidRDefault="00A86ABD" w:rsidP="00A86ABD">
      <w:pPr>
        <w:numPr>
          <w:ilvl w:val="0"/>
          <w:numId w:val="36"/>
        </w:numPr>
        <w:contextualSpacing/>
        <w:jc w:val="both"/>
        <w:rPr>
          <w:rFonts w:ascii="Tahoma" w:hAnsi="Tahoma" w:cs="Tahoma"/>
          <w:color w:val="000000"/>
          <w:sz w:val="22"/>
          <w:szCs w:val="22"/>
          <w:lang w:val="en-US" w:eastAsia="ja-JP"/>
        </w:rPr>
      </w:pPr>
      <w:r w:rsidRPr="00A86ABD">
        <w:rPr>
          <w:rFonts w:ascii="Tahoma" w:hAnsi="Tahoma" w:cs="Tahoma"/>
          <w:color w:val="000000"/>
          <w:sz w:val="22"/>
          <w:szCs w:val="22"/>
          <w:lang w:val="en-US" w:eastAsia="ja-JP"/>
        </w:rPr>
        <w:t>Equitable Share Disaster (</w:t>
      </w:r>
      <w:proofErr w:type="spellStart"/>
      <w:r w:rsidRPr="00A86ABD">
        <w:rPr>
          <w:rFonts w:ascii="Tahoma" w:hAnsi="Tahoma" w:cs="Tahoma"/>
          <w:color w:val="000000"/>
          <w:sz w:val="22"/>
          <w:szCs w:val="22"/>
          <w:lang w:val="en-US" w:eastAsia="ja-JP"/>
        </w:rPr>
        <w:t>Covid</w:t>
      </w:r>
      <w:proofErr w:type="spellEnd"/>
      <w:r w:rsidRPr="00A86ABD">
        <w:rPr>
          <w:rFonts w:ascii="Tahoma" w:hAnsi="Tahoma" w:cs="Tahoma"/>
          <w:color w:val="000000"/>
          <w:sz w:val="22"/>
          <w:szCs w:val="22"/>
          <w:lang w:val="en-US" w:eastAsia="ja-JP"/>
        </w:rPr>
        <w:t xml:space="preserve"> 19) of R20 million;</w:t>
      </w:r>
    </w:p>
    <w:p w:rsidR="00A86ABD" w:rsidRPr="00A86ABD" w:rsidRDefault="00A86ABD" w:rsidP="00A86ABD">
      <w:pPr>
        <w:numPr>
          <w:ilvl w:val="0"/>
          <w:numId w:val="36"/>
        </w:numPr>
        <w:contextualSpacing/>
        <w:jc w:val="both"/>
        <w:rPr>
          <w:rFonts w:ascii="Tahoma" w:hAnsi="Tahoma" w:cs="Tahoma"/>
          <w:color w:val="000000"/>
          <w:sz w:val="22"/>
          <w:szCs w:val="22"/>
          <w:lang w:val="en-US" w:eastAsia="ja-JP"/>
        </w:rPr>
      </w:pPr>
      <w:r w:rsidRPr="00A86ABD">
        <w:rPr>
          <w:rFonts w:ascii="Tahoma" w:hAnsi="Tahoma" w:cs="Tahoma"/>
          <w:color w:val="000000"/>
          <w:sz w:val="22"/>
          <w:szCs w:val="22"/>
          <w:lang w:val="en-US" w:eastAsia="ja-JP"/>
        </w:rPr>
        <w:t>Single Land Use Scheme (</w:t>
      </w:r>
      <w:proofErr w:type="spellStart"/>
      <w:r w:rsidRPr="00A86ABD">
        <w:rPr>
          <w:rFonts w:ascii="Tahoma" w:hAnsi="Tahoma" w:cs="Tahoma"/>
          <w:color w:val="000000"/>
          <w:sz w:val="22"/>
          <w:szCs w:val="22"/>
          <w:lang w:val="en-US" w:eastAsia="ja-JP"/>
        </w:rPr>
        <w:t>Cogta</w:t>
      </w:r>
      <w:proofErr w:type="spellEnd"/>
      <w:r w:rsidRPr="00A86ABD">
        <w:rPr>
          <w:rFonts w:ascii="Tahoma" w:hAnsi="Tahoma" w:cs="Tahoma"/>
          <w:color w:val="000000"/>
          <w:sz w:val="22"/>
          <w:szCs w:val="22"/>
          <w:lang w:val="en-US" w:eastAsia="ja-JP"/>
        </w:rPr>
        <w:t>) of R43 thousand;</w:t>
      </w:r>
    </w:p>
    <w:p w:rsidR="00A86ABD" w:rsidRPr="00A86ABD" w:rsidRDefault="00A86ABD" w:rsidP="00A86ABD">
      <w:pPr>
        <w:contextualSpacing/>
        <w:jc w:val="both"/>
        <w:rPr>
          <w:rFonts w:ascii="Tahoma" w:hAnsi="Tahoma" w:cs="Tahoma"/>
          <w:color w:val="000000"/>
          <w:sz w:val="22"/>
          <w:szCs w:val="22"/>
          <w:lang w:val="en-US" w:eastAsia="ja-JP"/>
        </w:rPr>
      </w:pPr>
      <w:r w:rsidRPr="00A86ABD">
        <w:rPr>
          <w:rFonts w:ascii="Tahoma" w:hAnsi="Tahoma" w:cs="Tahoma"/>
          <w:color w:val="000000"/>
          <w:sz w:val="22"/>
          <w:szCs w:val="22"/>
          <w:lang w:val="en-US" w:eastAsia="ja-JP"/>
        </w:rPr>
        <w:t>Further to that Library Grant have been reclassified R100 thousand from Transfers recognized Operational to Capital so as to ensure that there is sufficient budget to cover their projects.</w:t>
      </w:r>
    </w:p>
    <w:p w:rsidR="00A86ABD" w:rsidRPr="00A86ABD" w:rsidRDefault="00A86ABD" w:rsidP="00A86ABD">
      <w:pPr>
        <w:ind w:left="1860"/>
        <w:contextualSpacing/>
        <w:jc w:val="both"/>
        <w:rPr>
          <w:rFonts w:ascii="Tahoma" w:hAnsi="Tahoma" w:cs="Tahoma"/>
          <w:color w:val="000000"/>
          <w:sz w:val="22"/>
          <w:szCs w:val="22"/>
          <w:lang w:val="en-US" w:eastAsia="ja-JP"/>
        </w:rPr>
      </w:pPr>
    </w:p>
    <w:p w:rsidR="00A86ABD" w:rsidRPr="00A86ABD" w:rsidRDefault="00A86ABD" w:rsidP="00A86ABD">
      <w:pPr>
        <w:jc w:val="both"/>
        <w:rPr>
          <w:rFonts w:ascii="Tahoma" w:hAnsi="Tahoma" w:cs="Tahoma"/>
          <w:bCs/>
          <w:sz w:val="22"/>
          <w:szCs w:val="22"/>
          <w:lang w:val="en-US"/>
        </w:rPr>
      </w:pPr>
      <w:r w:rsidRPr="00A86ABD">
        <w:rPr>
          <w:rFonts w:ascii="Tahoma" w:hAnsi="Tahoma" w:cs="Tahoma"/>
          <w:b/>
          <w:bCs/>
          <w:sz w:val="22"/>
          <w:szCs w:val="22"/>
          <w:lang w:val="en-US"/>
        </w:rPr>
        <w:t xml:space="preserve">Transfers and subsidies capital: </w:t>
      </w:r>
      <w:r w:rsidRPr="00A86ABD">
        <w:rPr>
          <w:rFonts w:ascii="Tahoma" w:hAnsi="Tahoma" w:cs="Tahoma"/>
          <w:bCs/>
          <w:sz w:val="22"/>
          <w:szCs w:val="22"/>
          <w:lang w:val="en-US"/>
        </w:rPr>
        <w:t>have been increased by R1.8 million to R38.4 million, adjustment has considered approved rollovers by National &amp; Provincial Government and reallocation of Library Grant as per their support plan as follows:</w:t>
      </w:r>
    </w:p>
    <w:p w:rsidR="00A86ABD" w:rsidRPr="00A86ABD" w:rsidRDefault="00A86ABD" w:rsidP="00A86ABD">
      <w:pPr>
        <w:numPr>
          <w:ilvl w:val="0"/>
          <w:numId w:val="36"/>
        </w:numPr>
        <w:contextualSpacing/>
        <w:jc w:val="both"/>
        <w:rPr>
          <w:rFonts w:ascii="Tahoma" w:hAnsi="Tahoma" w:cs="Tahoma"/>
          <w:color w:val="000000"/>
          <w:sz w:val="22"/>
          <w:szCs w:val="22"/>
          <w:lang w:val="en-US" w:eastAsia="ja-JP"/>
        </w:rPr>
      </w:pPr>
      <w:r w:rsidRPr="00A86ABD">
        <w:rPr>
          <w:rFonts w:ascii="Tahoma" w:hAnsi="Tahoma" w:cs="Tahoma"/>
          <w:color w:val="000000"/>
          <w:sz w:val="22"/>
          <w:szCs w:val="22"/>
          <w:lang w:val="en-US" w:eastAsia="ja-JP"/>
        </w:rPr>
        <w:t>MIG of R1.7 million;</w:t>
      </w:r>
    </w:p>
    <w:p w:rsidR="00A86ABD" w:rsidRPr="00A86ABD" w:rsidRDefault="00A86ABD" w:rsidP="00A86ABD">
      <w:pPr>
        <w:numPr>
          <w:ilvl w:val="0"/>
          <w:numId w:val="36"/>
        </w:numPr>
        <w:contextualSpacing/>
        <w:jc w:val="both"/>
        <w:rPr>
          <w:rFonts w:ascii="Tahoma" w:hAnsi="Tahoma" w:cs="Tahoma"/>
          <w:color w:val="000000"/>
          <w:sz w:val="22"/>
          <w:szCs w:val="22"/>
          <w:lang w:val="en-US" w:eastAsia="ja-JP"/>
        </w:rPr>
      </w:pPr>
      <w:r w:rsidRPr="00A86ABD">
        <w:rPr>
          <w:rFonts w:ascii="Tahoma" w:hAnsi="Tahoma" w:cs="Tahoma"/>
          <w:color w:val="000000"/>
          <w:sz w:val="22"/>
          <w:szCs w:val="22"/>
          <w:lang w:val="en-US" w:eastAsia="ja-JP"/>
        </w:rPr>
        <w:t>Sports and recreation grant of R57 thousand;</w:t>
      </w:r>
    </w:p>
    <w:p w:rsidR="00A86ABD" w:rsidRPr="00A86ABD" w:rsidRDefault="00A86ABD" w:rsidP="00A86ABD">
      <w:pPr>
        <w:numPr>
          <w:ilvl w:val="0"/>
          <w:numId w:val="36"/>
        </w:numPr>
        <w:contextualSpacing/>
        <w:jc w:val="both"/>
        <w:rPr>
          <w:rFonts w:ascii="Tahoma" w:hAnsi="Tahoma" w:cs="Tahoma"/>
          <w:color w:val="000000"/>
          <w:sz w:val="22"/>
          <w:szCs w:val="22"/>
          <w:lang w:val="en-US" w:eastAsia="ja-JP"/>
        </w:rPr>
      </w:pPr>
      <w:r w:rsidRPr="00A86ABD">
        <w:rPr>
          <w:rFonts w:ascii="Tahoma" w:hAnsi="Tahoma" w:cs="Tahoma"/>
          <w:color w:val="000000"/>
          <w:sz w:val="22"/>
          <w:szCs w:val="22"/>
          <w:lang w:val="en-US" w:eastAsia="ja-JP"/>
        </w:rPr>
        <w:t>Library Grant of R100 thousand;</w:t>
      </w:r>
    </w:p>
    <w:p w:rsidR="00A86ABD" w:rsidRPr="00A86ABD" w:rsidRDefault="00A86ABD" w:rsidP="00A86ABD">
      <w:pPr>
        <w:contextualSpacing/>
        <w:jc w:val="both"/>
        <w:rPr>
          <w:rFonts w:ascii="Tahoma" w:hAnsi="Tahoma" w:cs="Tahoma"/>
          <w:color w:val="000000"/>
          <w:sz w:val="22"/>
          <w:szCs w:val="22"/>
          <w:lang w:val="en-US" w:eastAsia="ja-JP"/>
        </w:rPr>
      </w:pPr>
    </w:p>
    <w:p w:rsidR="00A86ABD" w:rsidRPr="00A86ABD" w:rsidRDefault="00A86ABD" w:rsidP="00A86ABD">
      <w:pPr>
        <w:contextualSpacing/>
        <w:jc w:val="both"/>
        <w:rPr>
          <w:rFonts w:ascii="Arial" w:hAnsi="Arial" w:cs="Arial"/>
          <w:color w:val="000000"/>
          <w:lang w:val="en-US" w:eastAsia="ja-JP"/>
        </w:rPr>
      </w:pPr>
      <w:r w:rsidRPr="00A86ABD">
        <w:rPr>
          <w:rFonts w:ascii="Tahoma" w:hAnsi="Tahoma" w:cs="Tahoma"/>
          <w:b/>
          <w:bCs/>
          <w:color w:val="000000"/>
          <w:sz w:val="22"/>
          <w:szCs w:val="22"/>
          <w:lang w:val="en-ZA" w:eastAsia="en-ZA"/>
        </w:rPr>
        <w:t xml:space="preserve">Other Revenue: </w:t>
      </w:r>
      <w:r w:rsidRPr="00A86ABD">
        <w:rPr>
          <w:rFonts w:ascii="Tahoma" w:hAnsi="Tahoma" w:cs="Tahoma"/>
          <w:color w:val="000000"/>
          <w:sz w:val="22"/>
          <w:szCs w:val="22"/>
          <w:lang w:val="en-US" w:eastAsia="ja-JP"/>
        </w:rPr>
        <w:t>Other revenue has been increased by R1.3 million based on mid-year performance. Adjustme</w:t>
      </w:r>
      <w:r w:rsidRPr="00A86ABD">
        <w:rPr>
          <w:rFonts w:ascii="Arial" w:hAnsi="Arial" w:cs="Arial"/>
          <w:color w:val="000000"/>
          <w:lang w:val="en-US" w:eastAsia="ja-JP"/>
        </w:rPr>
        <w:t>nt is due to Insurance refund of R1.2 million, LG SETA Funding of R78 thousand which have been received by municipality during 1</w:t>
      </w:r>
      <w:r w:rsidRPr="00A86ABD">
        <w:rPr>
          <w:rFonts w:ascii="Arial" w:hAnsi="Arial" w:cs="Arial"/>
          <w:color w:val="000000"/>
          <w:vertAlign w:val="superscript"/>
          <w:lang w:val="en-US" w:eastAsia="ja-JP"/>
        </w:rPr>
        <w:t>st</w:t>
      </w:r>
      <w:r w:rsidRPr="00A86ABD">
        <w:rPr>
          <w:rFonts w:ascii="Arial" w:hAnsi="Arial" w:cs="Arial"/>
          <w:color w:val="000000"/>
          <w:lang w:val="en-US" w:eastAsia="ja-JP"/>
        </w:rPr>
        <w:t xml:space="preserve"> half of the financial year which were not budgeted for. </w:t>
      </w:r>
      <w:r w:rsidRPr="00A86ABD">
        <w:rPr>
          <w:rFonts w:ascii="Arial" w:hAnsi="Arial" w:cs="Arial"/>
          <w:color w:val="000000"/>
          <w:lang w:val="en-US" w:eastAsia="ja-JP"/>
        </w:rPr>
        <w:lastRenderedPageBreak/>
        <w:t>Further to that the municipality have also adjusted Tender Fees and Sale of goods for rendering Photocopies due to performance noted during first half of the year as these items budget appear to be understated.</w:t>
      </w:r>
    </w:p>
    <w:p w:rsidR="00C97250" w:rsidRPr="00771C60" w:rsidRDefault="00C97250" w:rsidP="00C97250">
      <w:pPr>
        <w:jc w:val="both"/>
        <w:rPr>
          <w:rFonts w:ascii="Arial" w:eastAsia="PMingLiU" w:hAnsi="Arial" w:cs="Arial"/>
          <w:bCs/>
          <w:kern w:val="24"/>
          <w:sz w:val="20"/>
          <w:szCs w:val="18"/>
          <w:lang w:val="en-US"/>
        </w:rPr>
      </w:pPr>
    </w:p>
    <w:p w:rsidR="00C97250" w:rsidRPr="00771C60" w:rsidRDefault="00C97250" w:rsidP="00C97250">
      <w:pPr>
        <w:jc w:val="both"/>
        <w:rPr>
          <w:rFonts w:ascii="Arial" w:eastAsia="PMingLiU" w:hAnsi="Arial" w:cs="Arial"/>
          <w:bCs/>
          <w:kern w:val="24"/>
          <w:sz w:val="18"/>
          <w:szCs w:val="18"/>
          <w:lang w:val="en-US"/>
        </w:rPr>
      </w:pPr>
    </w:p>
    <w:p w:rsidR="00C97250" w:rsidRPr="00771C60" w:rsidRDefault="00317821" w:rsidP="00C97250">
      <w:pPr>
        <w:jc w:val="both"/>
        <w:rPr>
          <w:rFonts w:ascii="Arial" w:eastAsia="PMingLiU" w:hAnsi="Arial" w:cs="Arial"/>
          <w:bCs/>
          <w:kern w:val="24"/>
          <w:sz w:val="18"/>
          <w:szCs w:val="18"/>
          <w:lang w:val="en-US"/>
        </w:rPr>
      </w:pPr>
      <w:r w:rsidRPr="00317821">
        <w:rPr>
          <w:rFonts w:eastAsia="PMingLiU"/>
          <w:noProof/>
        </w:rPr>
        <w:drawing>
          <wp:inline distT="0" distB="0" distL="0" distR="0">
            <wp:extent cx="9439275" cy="417639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0213" cy="4176810"/>
                    </a:xfrm>
                    <a:prstGeom prst="rect">
                      <a:avLst/>
                    </a:prstGeom>
                    <a:noFill/>
                    <a:ln>
                      <a:noFill/>
                    </a:ln>
                  </pic:spPr>
                </pic:pic>
              </a:graphicData>
            </a:graphic>
          </wp:inline>
        </w:drawing>
      </w:r>
    </w:p>
    <w:p w:rsidR="00C97250" w:rsidRPr="00771C60" w:rsidRDefault="00C97250" w:rsidP="00C97250">
      <w:pPr>
        <w:jc w:val="both"/>
        <w:rPr>
          <w:rFonts w:ascii="Arial" w:eastAsia="PMingLiU" w:hAnsi="Arial" w:cs="Arial"/>
          <w:bCs/>
          <w:kern w:val="24"/>
          <w:sz w:val="18"/>
          <w:szCs w:val="18"/>
          <w:lang w:val="en-US"/>
        </w:rPr>
      </w:pPr>
    </w:p>
    <w:p w:rsidR="008A768D" w:rsidRPr="00A86ABD" w:rsidRDefault="00A86ABD" w:rsidP="00A86ABD">
      <w:pPr>
        <w:jc w:val="both"/>
        <w:rPr>
          <w:rFonts w:ascii="Tahoma" w:hAnsi="Tahoma" w:cs="Tahoma"/>
          <w:b/>
          <w:noProof/>
          <w:sz w:val="22"/>
          <w:szCs w:val="22"/>
          <w:lang w:val="en-ZA" w:eastAsia="en-ZA"/>
        </w:rPr>
      </w:pPr>
      <w:r w:rsidRPr="00A86ABD">
        <w:rPr>
          <w:rFonts w:ascii="Tahoma" w:hAnsi="Tahoma" w:cs="Tahoma"/>
          <w:b/>
          <w:noProof/>
          <w:sz w:val="22"/>
          <w:szCs w:val="22"/>
          <w:lang w:val="en-ZA" w:eastAsia="en-ZA"/>
        </w:rPr>
        <w:t>Expenditure</w:t>
      </w:r>
    </w:p>
    <w:p w:rsidR="00A86ABD" w:rsidRPr="00A86ABD" w:rsidRDefault="00A86ABD" w:rsidP="00A86ABD">
      <w:pPr>
        <w:rPr>
          <w:rFonts w:ascii="Tahoma" w:hAnsi="Tahoma" w:cs="Tahoma"/>
          <w:sz w:val="22"/>
          <w:szCs w:val="22"/>
          <w:lang w:val="en-US"/>
        </w:rPr>
      </w:pPr>
      <w:r w:rsidRPr="00A86ABD">
        <w:rPr>
          <w:rFonts w:ascii="Tahoma" w:hAnsi="Tahoma" w:cs="Tahoma"/>
          <w:sz w:val="22"/>
          <w:szCs w:val="22"/>
          <w:lang w:val="en-US"/>
        </w:rPr>
        <w:t>Expenditure by vote have been adjusted from R 323,5 million to R 3</w:t>
      </w:r>
      <w:r w:rsidR="00C27737">
        <w:rPr>
          <w:rFonts w:ascii="Tahoma" w:hAnsi="Tahoma" w:cs="Tahoma"/>
          <w:sz w:val="22"/>
          <w:szCs w:val="22"/>
          <w:lang w:val="en-US"/>
        </w:rPr>
        <w:t>41.2</w:t>
      </w:r>
      <w:r w:rsidRPr="00A86ABD">
        <w:rPr>
          <w:rFonts w:ascii="Tahoma" w:hAnsi="Tahoma" w:cs="Tahoma"/>
          <w:sz w:val="22"/>
          <w:szCs w:val="22"/>
          <w:lang w:val="en-US"/>
        </w:rPr>
        <w:t xml:space="preserve"> million with an adjusted budget of R 1</w:t>
      </w:r>
      <w:r w:rsidR="00C27737">
        <w:rPr>
          <w:rFonts w:ascii="Tahoma" w:hAnsi="Tahoma" w:cs="Tahoma"/>
          <w:sz w:val="22"/>
          <w:szCs w:val="22"/>
          <w:lang w:val="en-US"/>
        </w:rPr>
        <w:t>7.8</w:t>
      </w:r>
      <w:r w:rsidRPr="00A86ABD">
        <w:rPr>
          <w:rFonts w:ascii="Tahoma" w:hAnsi="Tahoma" w:cs="Tahoma"/>
          <w:sz w:val="22"/>
          <w:szCs w:val="22"/>
          <w:lang w:val="en-US"/>
        </w:rPr>
        <w:t xml:space="preserve"> million with a percentage increase of 5.0 per cent.</w:t>
      </w:r>
    </w:p>
    <w:p w:rsidR="00A86ABD" w:rsidRPr="00A86ABD" w:rsidRDefault="00A86ABD" w:rsidP="00A86ABD">
      <w:pPr>
        <w:rPr>
          <w:rFonts w:ascii="Tahoma" w:hAnsi="Tahoma" w:cs="Tahoma"/>
          <w:sz w:val="22"/>
          <w:szCs w:val="22"/>
          <w:lang w:val="en-US"/>
        </w:rPr>
      </w:pPr>
    </w:p>
    <w:p w:rsidR="00A86ABD" w:rsidRPr="00A86ABD" w:rsidRDefault="00A86ABD" w:rsidP="00A86ABD">
      <w:pPr>
        <w:jc w:val="both"/>
        <w:rPr>
          <w:rFonts w:ascii="Tahoma" w:hAnsi="Tahoma" w:cs="Tahoma"/>
          <w:sz w:val="22"/>
          <w:szCs w:val="22"/>
          <w:lang w:val="en-US"/>
        </w:rPr>
      </w:pPr>
      <w:r w:rsidRPr="00A86ABD">
        <w:rPr>
          <w:rFonts w:ascii="Tahoma" w:hAnsi="Tahoma" w:cs="Tahoma"/>
          <w:sz w:val="22"/>
          <w:szCs w:val="22"/>
          <w:lang w:val="en-US"/>
        </w:rPr>
        <w:t xml:space="preserve">Factors informing the need for expenditure adjustment </w:t>
      </w:r>
    </w:p>
    <w:p w:rsidR="00A86ABD" w:rsidRPr="00A86ABD" w:rsidRDefault="00A86ABD" w:rsidP="00A86ABD">
      <w:pPr>
        <w:jc w:val="both"/>
        <w:rPr>
          <w:rFonts w:ascii="Tahoma" w:hAnsi="Tahoma" w:cs="Tahoma"/>
          <w:sz w:val="22"/>
          <w:szCs w:val="22"/>
          <w:lang w:val="en-US"/>
        </w:rPr>
      </w:pPr>
    </w:p>
    <w:p w:rsidR="00A86ABD" w:rsidRPr="00A86ABD" w:rsidRDefault="00A86ABD" w:rsidP="00A86ABD">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Employee Related Cost:</w:t>
      </w:r>
      <w:r w:rsidRPr="00A86ABD">
        <w:rPr>
          <w:rFonts w:ascii="Tahoma" w:hAnsi="Tahoma" w:cs="Tahoma"/>
          <w:sz w:val="22"/>
          <w:szCs w:val="22"/>
          <w:lang w:val="en-US"/>
        </w:rPr>
        <w:t xml:space="preserve"> have been increased by R1.3 million to R109 million, adjustment is due to mid-year performance noted towards contractual employees EPWP and </w:t>
      </w:r>
      <w:proofErr w:type="spellStart"/>
      <w:r w:rsidRPr="00A86ABD">
        <w:rPr>
          <w:rFonts w:ascii="Tahoma" w:hAnsi="Tahoma" w:cs="Tahoma"/>
          <w:sz w:val="22"/>
          <w:szCs w:val="22"/>
          <w:lang w:val="en-US"/>
        </w:rPr>
        <w:t>Zibamabele</w:t>
      </w:r>
      <w:proofErr w:type="spellEnd"/>
      <w:r w:rsidRPr="00A86ABD">
        <w:rPr>
          <w:rFonts w:ascii="Tahoma" w:hAnsi="Tahoma" w:cs="Tahoma"/>
          <w:sz w:val="22"/>
          <w:szCs w:val="22"/>
          <w:lang w:val="en-US"/>
        </w:rPr>
        <w:t xml:space="preserve"> this is due to an increase in their stipend approved by Public Works and hours that they work which has determined this adjustment.</w:t>
      </w:r>
    </w:p>
    <w:p w:rsidR="00A86ABD" w:rsidRPr="00A86ABD" w:rsidRDefault="00A86ABD" w:rsidP="00A86ABD">
      <w:pPr>
        <w:ind w:left="720"/>
        <w:contextualSpacing/>
        <w:jc w:val="both"/>
        <w:rPr>
          <w:rFonts w:ascii="Tahoma" w:hAnsi="Tahoma" w:cs="Tahoma"/>
          <w:sz w:val="22"/>
          <w:szCs w:val="22"/>
          <w:lang w:val="en-US"/>
        </w:rPr>
      </w:pPr>
    </w:p>
    <w:p w:rsidR="00A86ABD" w:rsidRPr="00A86ABD" w:rsidRDefault="00A86ABD" w:rsidP="00A86ABD">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Remuneration of Councilors:</w:t>
      </w:r>
      <w:r w:rsidRPr="00A86ABD">
        <w:rPr>
          <w:rFonts w:ascii="Tahoma" w:hAnsi="Tahoma" w:cs="Tahoma"/>
          <w:sz w:val="22"/>
          <w:szCs w:val="22"/>
          <w:lang w:val="en-US"/>
        </w:rPr>
        <w:t xml:space="preserve"> have been reduced by R450 thousand to R14.2 million, adjustment is due to increase that was allocated towards Councilors upper limits since COGTA has confirmed that there will be no increase therefore funds have been adjusted to other items. Further to that it should be noted that employee related costs ratio is still within the norm at 36 per cent of the Total Expenditure.</w:t>
      </w:r>
    </w:p>
    <w:p w:rsidR="00A86ABD" w:rsidRPr="00A86ABD" w:rsidRDefault="00A86ABD" w:rsidP="00A86ABD">
      <w:pPr>
        <w:contextualSpacing/>
        <w:jc w:val="both"/>
        <w:rPr>
          <w:rFonts w:ascii="Tahoma" w:hAnsi="Tahoma" w:cs="Tahoma"/>
          <w:sz w:val="22"/>
          <w:szCs w:val="22"/>
          <w:lang w:val="en-US"/>
        </w:rPr>
      </w:pPr>
    </w:p>
    <w:p w:rsidR="00A86ABD" w:rsidRPr="00A86ABD" w:rsidRDefault="00A86ABD" w:rsidP="00A86ABD">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Debt Impairment</w:t>
      </w:r>
      <w:r w:rsidRPr="00A86ABD">
        <w:rPr>
          <w:rFonts w:ascii="Tahoma" w:hAnsi="Tahoma" w:cs="Tahoma"/>
          <w:sz w:val="22"/>
          <w:szCs w:val="22"/>
          <w:lang w:val="en-US"/>
        </w:rPr>
        <w:t xml:space="preserve"> has been increased by R4 million to total adjusted budget of R34.6 million. Adjustment has been based on debtors outstanding as at December 2021 further to that the municipality has also considered Audited AFS for 2020/21 this is to ensure that this item is not understated and also avoid unauthorized expenditure. </w:t>
      </w:r>
    </w:p>
    <w:p w:rsidR="00A86ABD" w:rsidRPr="00A86ABD" w:rsidRDefault="00A86ABD" w:rsidP="00A86ABD">
      <w:pPr>
        <w:ind w:left="720"/>
        <w:contextualSpacing/>
        <w:jc w:val="both"/>
        <w:rPr>
          <w:rFonts w:ascii="Tahoma" w:hAnsi="Tahoma" w:cs="Tahoma"/>
          <w:sz w:val="22"/>
          <w:szCs w:val="22"/>
          <w:lang w:val="en-US"/>
        </w:rPr>
      </w:pPr>
    </w:p>
    <w:p w:rsidR="00A86ABD" w:rsidRPr="00A86ABD" w:rsidRDefault="00A86ABD" w:rsidP="00A86ABD">
      <w:pPr>
        <w:ind w:left="720"/>
        <w:contextualSpacing/>
        <w:jc w:val="both"/>
        <w:rPr>
          <w:rFonts w:ascii="Tahoma" w:hAnsi="Tahoma" w:cs="Tahoma"/>
          <w:sz w:val="22"/>
          <w:szCs w:val="22"/>
          <w:lang w:val="en-US"/>
        </w:rPr>
      </w:pPr>
      <w:r w:rsidRPr="00A86ABD">
        <w:rPr>
          <w:rFonts w:ascii="Tahoma" w:hAnsi="Tahoma" w:cs="Tahoma"/>
          <w:sz w:val="22"/>
          <w:szCs w:val="22"/>
          <w:lang w:val="en-US"/>
        </w:rPr>
        <w:t xml:space="preserve">Further to that it should be noted the Municipal Council has agreed to revive the 60/40 incentive scheme which is part of Credit Control and Debt Management mechanism. </w:t>
      </w:r>
    </w:p>
    <w:p w:rsidR="00A86ABD" w:rsidRPr="00A86ABD" w:rsidRDefault="00A86ABD" w:rsidP="00A86ABD">
      <w:pPr>
        <w:autoSpaceDE w:val="0"/>
        <w:autoSpaceDN w:val="0"/>
        <w:adjustRightInd w:val="0"/>
        <w:ind w:left="720"/>
        <w:jc w:val="both"/>
        <w:rPr>
          <w:rFonts w:ascii="Tahoma" w:hAnsi="Tahoma" w:cs="Tahoma"/>
          <w:sz w:val="22"/>
          <w:szCs w:val="22"/>
          <w:lang w:val="en-US"/>
        </w:rPr>
      </w:pPr>
      <w:r w:rsidRPr="00A86ABD">
        <w:rPr>
          <w:rFonts w:ascii="Tahoma" w:hAnsi="Tahoma" w:cs="Tahoma"/>
          <w:sz w:val="22"/>
          <w:szCs w:val="22"/>
          <w:lang w:val="en-US"/>
        </w:rPr>
        <w:t>The assumption used is to exclude all debtors with credit balances when calculating the provision. Provision for Bad debt is therefore calculated using the collection rate of 65% for debt within 90 days and 20% for any debt older than 90 days for all categories except Electricity. With Electricity the assumption is that 90% of the debt older than 90 days is still collectable.</w:t>
      </w:r>
    </w:p>
    <w:p w:rsidR="00A86ABD" w:rsidRPr="00A86ABD" w:rsidRDefault="00A86ABD" w:rsidP="008A768D">
      <w:pPr>
        <w:autoSpaceDE w:val="0"/>
        <w:autoSpaceDN w:val="0"/>
        <w:adjustRightInd w:val="0"/>
        <w:jc w:val="both"/>
        <w:rPr>
          <w:rFonts w:ascii="Tahoma" w:hAnsi="Tahoma" w:cs="Tahoma"/>
          <w:color w:val="000000"/>
          <w:sz w:val="22"/>
          <w:szCs w:val="22"/>
          <w:lang w:val="en-ZA" w:eastAsia="en-ZA"/>
        </w:rPr>
      </w:pPr>
    </w:p>
    <w:p w:rsidR="00A86ABD" w:rsidRPr="00A86ABD" w:rsidRDefault="00A86ABD" w:rsidP="00A86ABD">
      <w:pPr>
        <w:numPr>
          <w:ilvl w:val="0"/>
          <w:numId w:val="37"/>
        </w:numPr>
        <w:contextualSpacing/>
        <w:jc w:val="both"/>
        <w:rPr>
          <w:rFonts w:ascii="Tahoma" w:hAnsi="Tahoma" w:cs="Tahoma"/>
          <w:b/>
          <w:sz w:val="22"/>
          <w:szCs w:val="22"/>
          <w:lang w:val="en-US"/>
        </w:rPr>
      </w:pPr>
      <w:r w:rsidRPr="00A86ABD">
        <w:rPr>
          <w:rFonts w:ascii="Tahoma" w:hAnsi="Tahoma" w:cs="Tahoma"/>
          <w:b/>
          <w:sz w:val="22"/>
          <w:szCs w:val="22"/>
          <w:lang w:val="en-US"/>
        </w:rPr>
        <w:t xml:space="preserve">Depreciation &amp; asset impairment: </w:t>
      </w:r>
      <w:r w:rsidRPr="00A86ABD">
        <w:rPr>
          <w:rFonts w:ascii="Tahoma" w:hAnsi="Tahoma" w:cs="Tahoma"/>
          <w:sz w:val="22"/>
          <w:szCs w:val="22"/>
          <w:lang w:val="en-US"/>
        </w:rPr>
        <w:t>based on performance reported at mid-year the municipality will remain with the same budget of R32.7 million during adjustment. Budget allocated will be met during year end as we anticipate that all planned acquisition of capital assets and projects which are still under WIP will be completed.</w:t>
      </w:r>
    </w:p>
    <w:p w:rsidR="00A86ABD" w:rsidRPr="00A86ABD" w:rsidRDefault="00A86ABD" w:rsidP="008A768D">
      <w:pPr>
        <w:contextualSpacing/>
        <w:jc w:val="both"/>
        <w:rPr>
          <w:rFonts w:ascii="Tahoma" w:hAnsi="Tahoma" w:cs="Tahoma"/>
          <w:sz w:val="22"/>
          <w:szCs w:val="22"/>
          <w:lang w:val="en-US"/>
        </w:rPr>
      </w:pPr>
    </w:p>
    <w:p w:rsidR="00A86ABD" w:rsidRPr="00A86ABD" w:rsidRDefault="00A86ABD" w:rsidP="00A86ABD">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Finance Charges:</w:t>
      </w:r>
      <w:r w:rsidRPr="00A86ABD">
        <w:rPr>
          <w:rFonts w:ascii="Tahoma" w:hAnsi="Tahoma" w:cs="Tahoma"/>
          <w:sz w:val="22"/>
          <w:szCs w:val="22"/>
          <w:lang w:val="en-US"/>
        </w:rPr>
        <w:t xml:space="preserve"> have been adjusted by R2.6 million to an adjusted budget of R3 million, adjusted budget has considered interest cots towards retirement benefit obligation in accordance with GRAP 25. However, it should be noted that budget estimate allocated has been based on previous year audited AFS this is due to the fact that Actuarial Report is obtained from external services with expertise in Actuarial Reporting and this service comes with cost implications.</w:t>
      </w:r>
    </w:p>
    <w:p w:rsidR="00A86ABD" w:rsidRPr="00A86ABD" w:rsidRDefault="00A86ABD" w:rsidP="00A86ABD">
      <w:pPr>
        <w:ind w:left="720"/>
        <w:contextualSpacing/>
        <w:jc w:val="both"/>
        <w:rPr>
          <w:rFonts w:ascii="Tahoma" w:hAnsi="Tahoma" w:cs="Tahoma"/>
          <w:sz w:val="22"/>
          <w:szCs w:val="22"/>
          <w:lang w:val="en-US"/>
        </w:rPr>
      </w:pPr>
    </w:p>
    <w:p w:rsidR="00A86ABD" w:rsidRPr="00A86ABD" w:rsidRDefault="00A86ABD" w:rsidP="00A86ABD">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Bulk purchases</w:t>
      </w:r>
      <w:r w:rsidRPr="00A86ABD">
        <w:rPr>
          <w:rFonts w:ascii="Tahoma" w:hAnsi="Tahoma" w:cs="Tahoma"/>
          <w:sz w:val="22"/>
          <w:szCs w:val="22"/>
          <w:lang w:val="en-US"/>
        </w:rPr>
        <w:t>: have been increased by R1.4 million to adjusted budget of R36.6 million. Adjustment is based on mid-year performance as it was noted that there was a slight over expenditure. This is to avoid unauthorized expenditure for this item.</w:t>
      </w:r>
    </w:p>
    <w:p w:rsidR="00A86ABD" w:rsidRPr="00A86ABD" w:rsidRDefault="00A86ABD" w:rsidP="00A86ABD">
      <w:pPr>
        <w:contextualSpacing/>
        <w:jc w:val="both"/>
        <w:rPr>
          <w:rFonts w:ascii="Tahoma" w:hAnsi="Tahoma" w:cs="Tahoma"/>
          <w:sz w:val="22"/>
          <w:szCs w:val="22"/>
          <w:lang w:val="en-US"/>
        </w:rPr>
      </w:pPr>
    </w:p>
    <w:p w:rsidR="00A86ABD" w:rsidRPr="00A86ABD" w:rsidRDefault="00A86ABD" w:rsidP="00A86ABD">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Inventory Consumed:</w:t>
      </w:r>
      <w:r w:rsidRPr="00A86ABD">
        <w:rPr>
          <w:rFonts w:ascii="Tahoma" w:hAnsi="Tahoma" w:cs="Tahoma"/>
          <w:sz w:val="22"/>
          <w:szCs w:val="22"/>
          <w:lang w:val="en-US"/>
        </w:rPr>
        <w:t xml:space="preserve"> These are inventory items that are procured by municipality and are kept at stores for repairs &amp; maintenance. Budget have been reduced by R167 thousand, adjustment has reprioritized projects as per repairs and maintenance plan, further to that there has been reallocation of funds from Other material to Contracted services as it has been noted that there are some arears R&amp;M which cannot be done internally therefore they have to be outsourced. </w:t>
      </w:r>
    </w:p>
    <w:p w:rsidR="00A86ABD" w:rsidRPr="00A86ABD" w:rsidRDefault="00A86ABD" w:rsidP="00A86ABD">
      <w:pPr>
        <w:contextualSpacing/>
        <w:jc w:val="both"/>
        <w:rPr>
          <w:rFonts w:ascii="Tahoma" w:hAnsi="Tahoma" w:cs="Tahoma"/>
          <w:sz w:val="22"/>
          <w:szCs w:val="22"/>
          <w:lang w:val="en-US"/>
        </w:rPr>
      </w:pPr>
    </w:p>
    <w:p w:rsidR="00A86ABD" w:rsidRPr="00A86ABD" w:rsidRDefault="00A86ABD" w:rsidP="00A86ABD">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Contracted Services:</w:t>
      </w:r>
      <w:r w:rsidRPr="00A86ABD">
        <w:rPr>
          <w:rFonts w:ascii="Tahoma" w:hAnsi="Tahoma" w:cs="Tahoma"/>
          <w:sz w:val="22"/>
          <w:szCs w:val="22"/>
          <w:lang w:val="en-US"/>
        </w:rPr>
        <w:t xml:space="preserve"> have been increased by R256 thousand to R56.9 million, Adjustment is due to reprioritization of projects that are being outsourced by the municipality such and repairs &amp; maintenance also we have considered commitments on existing contracts further to that the municipality has planned to undertake community consultation on IDP &amp; Budget since this is the new development of 5-year strategic plan </w:t>
      </w:r>
      <w:proofErr w:type="spellStart"/>
      <w:r w:rsidRPr="00A86ABD">
        <w:rPr>
          <w:rFonts w:ascii="Tahoma" w:hAnsi="Tahoma" w:cs="Tahoma"/>
          <w:sz w:val="22"/>
          <w:szCs w:val="22"/>
          <w:lang w:val="en-US"/>
        </w:rPr>
        <w:t>i.e</w:t>
      </w:r>
      <w:proofErr w:type="spellEnd"/>
      <w:r w:rsidRPr="00A86ABD">
        <w:rPr>
          <w:rFonts w:ascii="Tahoma" w:hAnsi="Tahoma" w:cs="Tahoma"/>
          <w:sz w:val="22"/>
          <w:szCs w:val="22"/>
          <w:lang w:val="en-US"/>
        </w:rPr>
        <w:t xml:space="preserve"> IDP. The municipality will be consulting community per each ward since </w:t>
      </w:r>
      <w:proofErr w:type="spellStart"/>
      <w:r w:rsidRPr="00A86ABD">
        <w:rPr>
          <w:rFonts w:ascii="Tahoma" w:hAnsi="Tahoma" w:cs="Tahoma"/>
          <w:sz w:val="22"/>
          <w:szCs w:val="22"/>
          <w:lang w:val="en-US"/>
        </w:rPr>
        <w:t>Covid</w:t>
      </w:r>
      <w:proofErr w:type="spellEnd"/>
      <w:r w:rsidRPr="00A86ABD">
        <w:rPr>
          <w:rFonts w:ascii="Tahoma" w:hAnsi="Tahoma" w:cs="Tahoma"/>
          <w:sz w:val="22"/>
          <w:szCs w:val="22"/>
          <w:lang w:val="en-US"/>
        </w:rPr>
        <w:t xml:space="preserve"> regulation have been loosened.</w:t>
      </w:r>
    </w:p>
    <w:p w:rsidR="00A86ABD" w:rsidRPr="00A86ABD" w:rsidRDefault="00A86ABD" w:rsidP="00A86ABD">
      <w:pPr>
        <w:contextualSpacing/>
        <w:jc w:val="both"/>
        <w:rPr>
          <w:rFonts w:ascii="Tahoma" w:hAnsi="Tahoma" w:cs="Tahoma"/>
          <w:sz w:val="22"/>
          <w:szCs w:val="22"/>
          <w:lang w:val="en-US"/>
        </w:rPr>
      </w:pPr>
    </w:p>
    <w:p w:rsidR="00A86ABD" w:rsidRPr="00A86ABD" w:rsidRDefault="00A86ABD" w:rsidP="00A86ABD">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 xml:space="preserve">Transfers and subsidies: </w:t>
      </w:r>
      <w:r w:rsidRPr="00A86ABD">
        <w:rPr>
          <w:rFonts w:ascii="Tahoma" w:hAnsi="Tahoma" w:cs="Tahoma"/>
          <w:sz w:val="22"/>
          <w:szCs w:val="22"/>
          <w:lang w:val="en-US"/>
        </w:rPr>
        <w:t>budget allocated for this item is for Free Basic Electricity that is paid to Eskom for qualifying beneficiaries as per the approved indigent register. However, this item has been reclassified and now forms part of Other expenditure budget of R1.9 million.</w:t>
      </w:r>
    </w:p>
    <w:p w:rsidR="00A86ABD" w:rsidRPr="00A86ABD" w:rsidRDefault="00A86ABD" w:rsidP="00A86ABD">
      <w:pPr>
        <w:ind w:left="720"/>
        <w:contextualSpacing/>
        <w:jc w:val="both"/>
        <w:rPr>
          <w:rFonts w:ascii="Tahoma" w:hAnsi="Tahoma" w:cs="Tahoma"/>
          <w:sz w:val="22"/>
          <w:szCs w:val="22"/>
          <w:lang w:val="en-US"/>
        </w:rPr>
      </w:pPr>
    </w:p>
    <w:p w:rsidR="00A86ABD" w:rsidRPr="00A86ABD" w:rsidRDefault="00A86ABD" w:rsidP="00A86ABD">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Other expenditure</w:t>
      </w:r>
      <w:r w:rsidRPr="00A86ABD">
        <w:rPr>
          <w:rFonts w:ascii="Tahoma" w:hAnsi="Tahoma" w:cs="Tahoma"/>
          <w:sz w:val="22"/>
          <w:szCs w:val="22"/>
          <w:lang w:val="en-US"/>
        </w:rPr>
        <w:t xml:space="preserve"> has been increased by R</w:t>
      </w:r>
      <w:r w:rsidR="008716BB">
        <w:rPr>
          <w:rFonts w:ascii="Tahoma" w:hAnsi="Tahoma" w:cs="Tahoma"/>
          <w:sz w:val="22"/>
          <w:szCs w:val="22"/>
          <w:lang w:val="en-US"/>
        </w:rPr>
        <w:t>7.3</w:t>
      </w:r>
      <w:r w:rsidRPr="00A86ABD">
        <w:rPr>
          <w:rFonts w:ascii="Tahoma" w:hAnsi="Tahoma" w:cs="Tahoma"/>
          <w:sz w:val="22"/>
          <w:szCs w:val="22"/>
          <w:lang w:val="en-US"/>
        </w:rPr>
        <w:t xml:space="preserve"> million to adjusted budget allocation of R</w:t>
      </w:r>
      <w:r w:rsidR="00C27737">
        <w:rPr>
          <w:rFonts w:ascii="Tahoma" w:hAnsi="Tahoma" w:cs="Tahoma"/>
          <w:sz w:val="22"/>
          <w:szCs w:val="22"/>
          <w:lang w:val="en-US"/>
        </w:rPr>
        <w:t>50.4</w:t>
      </w:r>
      <w:r w:rsidRPr="00A86ABD">
        <w:rPr>
          <w:rFonts w:ascii="Tahoma" w:hAnsi="Tahoma" w:cs="Tahoma"/>
          <w:sz w:val="22"/>
          <w:szCs w:val="22"/>
          <w:lang w:val="en-US"/>
        </w:rPr>
        <w:t xml:space="preserve"> million, adjustment has prioritized projects such as Fuel Consumption and other operational projects which will be implemented during the second half of the financial year and also prioritized projects as per approved rollovers. However, it should be noted that the municipality has still considered cost containment for this item of expenditure.</w:t>
      </w:r>
    </w:p>
    <w:p w:rsidR="00A86ABD" w:rsidRPr="00A86ABD" w:rsidRDefault="00A86ABD" w:rsidP="00A86ABD">
      <w:pPr>
        <w:ind w:left="720"/>
        <w:contextualSpacing/>
        <w:jc w:val="both"/>
        <w:rPr>
          <w:rFonts w:ascii="Tahoma" w:hAnsi="Tahoma" w:cs="Tahoma"/>
          <w:sz w:val="22"/>
          <w:szCs w:val="22"/>
          <w:lang w:val="en-US"/>
        </w:rPr>
      </w:pPr>
    </w:p>
    <w:p w:rsidR="00A86ABD" w:rsidRPr="008A768D" w:rsidRDefault="00A86ABD" w:rsidP="00C97250">
      <w:pPr>
        <w:numPr>
          <w:ilvl w:val="0"/>
          <w:numId w:val="37"/>
        </w:numPr>
        <w:contextualSpacing/>
        <w:jc w:val="both"/>
        <w:rPr>
          <w:rFonts w:ascii="Tahoma" w:hAnsi="Tahoma" w:cs="Tahoma"/>
          <w:sz w:val="22"/>
          <w:szCs w:val="22"/>
          <w:lang w:val="en-US"/>
        </w:rPr>
      </w:pPr>
      <w:r w:rsidRPr="00A86ABD">
        <w:rPr>
          <w:rFonts w:ascii="Tahoma" w:hAnsi="Tahoma" w:cs="Tahoma"/>
          <w:b/>
          <w:sz w:val="22"/>
          <w:szCs w:val="22"/>
          <w:lang w:val="en-US"/>
        </w:rPr>
        <w:t>Losses</w:t>
      </w:r>
      <w:r w:rsidRPr="00A86ABD">
        <w:rPr>
          <w:rFonts w:ascii="Tahoma" w:hAnsi="Tahoma" w:cs="Tahoma"/>
          <w:sz w:val="22"/>
          <w:szCs w:val="22"/>
          <w:lang w:val="en-US"/>
        </w:rPr>
        <w:t>: have been adjusted by R1.5 million this budget has been based on prior year Audited AFS, this adjustment has considered any loses which are due to inventory as we undertake stock count at year end. This will further ensure that we avoid an unauthorized expenditure</w:t>
      </w:r>
    </w:p>
    <w:p w:rsidR="00C97250" w:rsidRPr="00771C60" w:rsidRDefault="00C97250" w:rsidP="00C9725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C97250">
      <w:pPr>
        <w:shd w:val="clear" w:color="auto" w:fill="C2D69B" w:themeFill="accent3" w:themeFillTint="99"/>
        <w:jc w:val="both"/>
        <w:rPr>
          <w:rFonts w:ascii="Arial" w:eastAsiaTheme="minorEastAsia" w:hAnsi="Arial" w:cs="Arial"/>
          <w:b/>
          <w:bCs/>
          <w:sz w:val="20"/>
          <w:szCs w:val="20"/>
          <w:lang w:val="en-US"/>
        </w:rPr>
      </w:pPr>
      <w:bookmarkStart w:id="8" w:name="_Toc287342442"/>
      <w:r w:rsidRPr="00771C60">
        <w:rPr>
          <w:rFonts w:ascii="Arial" w:eastAsiaTheme="minorEastAsia" w:hAnsi="Arial" w:cs="Arial"/>
          <w:b/>
          <w:bCs/>
          <w:sz w:val="20"/>
          <w:szCs w:val="20"/>
          <w:lang w:val="en-US"/>
        </w:rPr>
        <w:t xml:space="preserve">Table 6 below indicates a Consolidated Overview of the </w:t>
      </w:r>
      <w:r w:rsidRPr="00771C60">
        <w:rPr>
          <w:rFonts w:ascii="Arial" w:eastAsiaTheme="minorEastAsia" w:hAnsi="Arial" w:cs="Arial"/>
          <w:b/>
          <w:bCs/>
          <w:sz w:val="20"/>
          <w:szCs w:val="20"/>
        </w:rPr>
        <w:t>20</w:t>
      </w:r>
      <w:r w:rsidR="00F66C6E">
        <w:rPr>
          <w:rFonts w:ascii="Arial" w:eastAsiaTheme="minorEastAsia" w:hAnsi="Arial" w:cs="Arial"/>
          <w:b/>
          <w:bCs/>
          <w:sz w:val="20"/>
          <w:szCs w:val="20"/>
        </w:rPr>
        <w:t>2</w:t>
      </w:r>
      <w:r w:rsidR="00CD2366">
        <w:rPr>
          <w:rFonts w:ascii="Arial" w:eastAsiaTheme="minorEastAsia" w:hAnsi="Arial" w:cs="Arial"/>
          <w:b/>
          <w:bCs/>
          <w:sz w:val="20"/>
          <w:szCs w:val="20"/>
        </w:rPr>
        <w:t>1</w:t>
      </w:r>
      <w:r w:rsidR="00F66C6E">
        <w:rPr>
          <w:rFonts w:ascii="Arial" w:eastAsiaTheme="minorEastAsia" w:hAnsi="Arial" w:cs="Arial"/>
          <w:b/>
          <w:bCs/>
          <w:sz w:val="20"/>
          <w:szCs w:val="20"/>
        </w:rPr>
        <w:t>/2</w:t>
      </w:r>
      <w:r w:rsidR="00CD2366">
        <w:rPr>
          <w:rFonts w:ascii="Arial" w:eastAsiaTheme="minorEastAsia" w:hAnsi="Arial" w:cs="Arial"/>
          <w:b/>
          <w:bCs/>
          <w:sz w:val="20"/>
          <w:szCs w:val="20"/>
        </w:rPr>
        <w:t>2</w:t>
      </w:r>
      <w:r w:rsidRPr="00771C60">
        <w:rPr>
          <w:rFonts w:ascii="Arial" w:eastAsiaTheme="minorEastAsia" w:hAnsi="Arial" w:cs="Arial"/>
          <w:b/>
          <w:bCs/>
          <w:sz w:val="20"/>
          <w:szCs w:val="20"/>
        </w:rPr>
        <w:t xml:space="preserve"> </w:t>
      </w:r>
      <w:r w:rsidRPr="00771C60">
        <w:rPr>
          <w:rFonts w:ascii="Arial" w:eastAsiaTheme="minorEastAsia" w:hAnsi="Arial" w:cs="Arial"/>
          <w:b/>
          <w:bCs/>
          <w:sz w:val="20"/>
          <w:szCs w:val="20"/>
          <w:lang w:val="en-US"/>
        </w:rPr>
        <w:t>&amp; MTREF</w:t>
      </w:r>
      <w:bookmarkEnd w:id="8"/>
    </w:p>
    <w:p w:rsidR="00C97250" w:rsidRPr="00771C60" w:rsidRDefault="00C97250" w:rsidP="00C97250">
      <w:pPr>
        <w:rPr>
          <w:rFonts w:ascii="Tahoma" w:hAnsi="Tahoma" w:cs="Tahoma"/>
        </w:rPr>
      </w:pPr>
    </w:p>
    <w:p w:rsidR="00C97250" w:rsidRPr="00771C60" w:rsidRDefault="00EA3BAA" w:rsidP="00C97250">
      <w:r w:rsidRPr="00EA3BAA">
        <w:rPr>
          <w:noProof/>
        </w:rPr>
        <w:drawing>
          <wp:inline distT="0" distB="0" distL="0" distR="0">
            <wp:extent cx="9324975" cy="3295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4975" cy="3295650"/>
                    </a:xfrm>
                    <a:prstGeom prst="rect">
                      <a:avLst/>
                    </a:prstGeom>
                    <a:noFill/>
                    <a:ln>
                      <a:noFill/>
                    </a:ln>
                  </pic:spPr>
                </pic:pic>
              </a:graphicData>
            </a:graphic>
          </wp:inline>
        </w:drawing>
      </w:r>
    </w:p>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 xml:space="preserve">     5.2 PROJECTIONS OF REVENUE TO BE COLLECTED BY SOURCE</w:t>
      </w:r>
    </w:p>
    <w:p w:rsidR="00C97250" w:rsidRPr="00771C60" w:rsidRDefault="00C97250" w:rsidP="00C97250">
      <w:pPr>
        <w:rPr>
          <w:b/>
        </w:rPr>
      </w:pPr>
    </w:p>
    <w:p w:rsidR="00C97250" w:rsidRPr="00771C60" w:rsidRDefault="00C97250" w:rsidP="00C97250">
      <w:pPr>
        <w:rPr>
          <w:rFonts w:ascii="Arial" w:hAnsi="Arial" w:cs="Arial"/>
          <w:b/>
          <w:sz w:val="18"/>
          <w:szCs w:val="18"/>
          <w:u w:val="single" w:color="4F6228" w:themeColor="accent3" w:themeShade="80"/>
        </w:rPr>
      </w:pPr>
      <w:bookmarkStart w:id="9" w:name="_Toc287342443"/>
      <w:r w:rsidRPr="00771C60">
        <w:rPr>
          <w:rFonts w:ascii="Arial" w:hAnsi="Arial" w:cs="Arial"/>
          <w:b/>
          <w:sz w:val="18"/>
          <w:szCs w:val="18"/>
          <w:u w:val="single" w:color="4F6228" w:themeColor="accent3" w:themeShade="80"/>
          <w:lang w:val="en-US"/>
        </w:rPr>
        <w:t>Table 7:  Summary of revenue classified by main revenue source</w:t>
      </w:r>
      <w:bookmarkEnd w:id="9"/>
    </w:p>
    <w:p w:rsidR="00C97250" w:rsidRPr="00771C60" w:rsidRDefault="00C97250" w:rsidP="00C97250"/>
    <w:p w:rsidR="00C97250" w:rsidRPr="00771C60" w:rsidRDefault="00273792" w:rsidP="00C97250">
      <w:r w:rsidRPr="00273792">
        <w:rPr>
          <w:noProof/>
        </w:rPr>
        <w:drawing>
          <wp:inline distT="0" distB="0" distL="0" distR="0">
            <wp:extent cx="9382125" cy="38862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82787" cy="3886474"/>
                    </a:xfrm>
                    <a:prstGeom prst="rect">
                      <a:avLst/>
                    </a:prstGeom>
                    <a:noFill/>
                    <a:ln>
                      <a:noFill/>
                    </a:ln>
                  </pic:spPr>
                </pic:pic>
              </a:graphicData>
            </a:graphic>
          </wp:inline>
        </w:drawing>
      </w:r>
    </w:p>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 xml:space="preserve">     5.2 PROJECTIONS OF EXPENDITURE BY TYPE</w:t>
      </w:r>
    </w:p>
    <w:p w:rsidR="00C97250" w:rsidRPr="00771C60" w:rsidRDefault="00C97250" w:rsidP="00C97250">
      <w:pPr>
        <w:rPr>
          <w:b/>
        </w:rPr>
      </w:pPr>
    </w:p>
    <w:p w:rsidR="00C97250" w:rsidRPr="008A768D" w:rsidRDefault="00C97250" w:rsidP="00C97250">
      <w:pPr>
        <w:rPr>
          <w:rFonts w:ascii="Arial" w:hAnsi="Arial" w:cs="Arial"/>
          <w:b/>
          <w:sz w:val="18"/>
          <w:szCs w:val="18"/>
          <w:u w:val="single" w:color="4F6228" w:themeColor="accent3" w:themeShade="80"/>
          <w:lang w:val="en-US"/>
        </w:rPr>
      </w:pPr>
      <w:r w:rsidRPr="00771C60">
        <w:rPr>
          <w:rFonts w:ascii="Arial" w:hAnsi="Arial" w:cs="Arial"/>
          <w:b/>
          <w:sz w:val="18"/>
          <w:szCs w:val="18"/>
          <w:u w:val="single" w:color="4F6228" w:themeColor="accent3" w:themeShade="80"/>
          <w:lang w:val="en-US"/>
        </w:rPr>
        <w:t>Table 8:  Summary of expenditure classified by expenditure by type</w:t>
      </w:r>
    </w:p>
    <w:p w:rsidR="00C97250" w:rsidRPr="00771C60" w:rsidRDefault="007B3FFF" w:rsidP="00C97250">
      <w:r w:rsidRPr="007B3FFF">
        <w:rPr>
          <w:noProof/>
        </w:rPr>
        <w:lastRenderedPageBreak/>
        <w:drawing>
          <wp:inline distT="0" distB="0" distL="0" distR="0">
            <wp:extent cx="9144000" cy="4362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5132" cy="4362990"/>
                    </a:xfrm>
                    <a:prstGeom prst="rect">
                      <a:avLst/>
                    </a:prstGeom>
                    <a:noFill/>
                    <a:ln>
                      <a:noFill/>
                    </a:ln>
                  </pic:spPr>
                </pic:pic>
              </a:graphicData>
            </a:graphic>
          </wp:inline>
        </w:drawing>
      </w:r>
    </w:p>
    <w:p w:rsidR="00C97250" w:rsidRPr="00771C60" w:rsidRDefault="00C97250" w:rsidP="00C97250"/>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theme="majorBidi"/>
          <w:b/>
          <w:bCs/>
          <w:sz w:val="20"/>
          <w:szCs w:val="20"/>
          <w:lang w:val="en-US"/>
        </w:rPr>
      </w:pPr>
      <w:r w:rsidRPr="00771C60">
        <w:rPr>
          <w:rFonts w:ascii="Arial" w:eastAsiaTheme="majorEastAsia" w:hAnsi="Arial" w:cstheme="majorBidi"/>
          <w:b/>
          <w:bCs/>
          <w:sz w:val="20"/>
          <w:szCs w:val="20"/>
          <w:lang w:val="en-US"/>
        </w:rPr>
        <w:t xml:space="preserve">     5.3 MONTHLY OPERATING EXPENDITURE</w:t>
      </w:r>
    </w:p>
    <w:p w:rsidR="00C97250" w:rsidRPr="00771C60" w:rsidRDefault="00C97250" w:rsidP="00C97250">
      <w:pPr>
        <w:tabs>
          <w:tab w:val="left" w:pos="3953"/>
        </w:tabs>
        <w:rPr>
          <w:rFonts w:ascii="Tahoma" w:eastAsia="Tahoma" w:hAnsi="Tahoma" w:cs="Tahoma"/>
          <w:b/>
          <w:bCs/>
          <w:kern w:val="24"/>
          <w:sz w:val="28"/>
          <w:szCs w:val="28"/>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bookmarkStart w:id="10" w:name="_Toc287342491"/>
      <w:r w:rsidRPr="00771C60">
        <w:rPr>
          <w:rFonts w:ascii="Arial" w:eastAsiaTheme="minorEastAsia" w:hAnsi="Arial" w:cs="Arial"/>
          <w:b/>
          <w:bCs/>
          <w:sz w:val="20"/>
          <w:szCs w:val="20"/>
          <w:u w:val="single" w:color="4F6228" w:themeColor="accent3" w:themeShade="80"/>
          <w:lang w:val="en-US"/>
        </w:rPr>
        <w:t>Table 8</w:t>
      </w:r>
      <w:r w:rsidRPr="00771C60">
        <w:rPr>
          <w:rFonts w:ascii="Arial" w:eastAsiaTheme="minorEastAsia" w:hAnsi="Arial" w:cs="Arial"/>
          <w:b/>
          <w:bCs/>
          <w:noProof/>
          <w:sz w:val="20"/>
          <w:szCs w:val="20"/>
          <w:u w:val="single" w:color="4F6228" w:themeColor="accent3" w:themeShade="80"/>
          <w:lang w:val="en-US"/>
        </w:rPr>
        <w:t xml:space="preserve">:  MBRR SA25 - </w:t>
      </w:r>
      <w:r w:rsidRPr="00771C60">
        <w:rPr>
          <w:rFonts w:ascii="Arial" w:eastAsiaTheme="minorEastAsia" w:hAnsi="Arial" w:cs="Arial"/>
          <w:b/>
          <w:bCs/>
          <w:sz w:val="20"/>
          <w:szCs w:val="20"/>
          <w:u w:val="single" w:color="4F6228" w:themeColor="accent3" w:themeShade="80"/>
          <w:lang w:val="en-US"/>
        </w:rPr>
        <w:t>Budgeted monthly revenue and expenditure</w:t>
      </w:r>
      <w:bookmarkEnd w:id="10"/>
    </w:p>
    <w:p w:rsidR="00C97250" w:rsidRPr="00771C60" w:rsidRDefault="007B3FFF" w:rsidP="00C97250">
      <w:r w:rsidRPr="007B3FFF">
        <w:rPr>
          <w:noProof/>
        </w:rPr>
        <w:drawing>
          <wp:inline distT="0" distB="0" distL="0" distR="0">
            <wp:extent cx="9124950" cy="63963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25365" cy="6396646"/>
                    </a:xfrm>
                    <a:prstGeom prst="rect">
                      <a:avLst/>
                    </a:prstGeom>
                    <a:noFill/>
                    <a:ln>
                      <a:noFill/>
                    </a:ln>
                  </pic:spPr>
                </pic:pic>
              </a:graphicData>
            </a:graphic>
          </wp:inline>
        </w:drawing>
      </w: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r w:rsidRPr="00771C60">
        <w:rPr>
          <w:rFonts w:ascii="Arial" w:eastAsiaTheme="minorEastAsia" w:hAnsi="Arial" w:cs="Arial"/>
          <w:b/>
          <w:bCs/>
          <w:sz w:val="20"/>
          <w:szCs w:val="20"/>
          <w:u w:val="single" w:color="4F6228" w:themeColor="accent3" w:themeShade="80"/>
          <w:lang w:val="en-US"/>
        </w:rPr>
        <w:t>Table 9:  MBRR SB13 - Budgeted monthly revenue and expenditure (municipal vote)</w:t>
      </w:r>
    </w:p>
    <w:p w:rsidR="00C97250" w:rsidRPr="00A86ABD" w:rsidRDefault="001068C8" w:rsidP="00A86ABD">
      <w:r w:rsidRPr="001068C8">
        <w:rPr>
          <w:noProof/>
        </w:rPr>
        <w:lastRenderedPageBreak/>
        <w:drawing>
          <wp:inline distT="0" distB="0" distL="0" distR="0">
            <wp:extent cx="9134475" cy="621601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7302" cy="6217939"/>
                    </a:xfrm>
                    <a:prstGeom prst="rect">
                      <a:avLst/>
                    </a:prstGeom>
                    <a:noFill/>
                    <a:ln>
                      <a:noFill/>
                    </a:ln>
                  </pic:spPr>
                </pic:pic>
              </a:graphicData>
            </a:graphic>
          </wp:inline>
        </w:drawing>
      </w:r>
      <w:bookmarkStart w:id="11" w:name="_Toc287342493"/>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hAnsi="Arial" w:cs="Arial"/>
          <w:b/>
          <w:sz w:val="20"/>
          <w:szCs w:val="20"/>
          <w:u w:val="single" w:color="4F6228" w:themeColor="accent3" w:themeShade="80"/>
        </w:rPr>
      </w:pPr>
    </w:p>
    <w:p w:rsidR="00C97250" w:rsidRPr="00771C60" w:rsidRDefault="00C97250" w:rsidP="00C97250">
      <w:pPr>
        <w:tabs>
          <w:tab w:val="left" w:pos="3953"/>
        </w:tabs>
        <w:rPr>
          <w:rFonts w:ascii="Arial" w:eastAsia="Tahoma" w:hAnsi="Arial" w:cs="Arial"/>
          <w:b/>
          <w:bCs/>
          <w:kern w:val="24"/>
          <w:sz w:val="20"/>
          <w:szCs w:val="20"/>
          <w:u w:val="single" w:color="4F6228" w:themeColor="accent3" w:themeShade="80"/>
          <w:lang w:val="en-US"/>
        </w:rPr>
      </w:pPr>
      <w:r w:rsidRPr="00771C60">
        <w:rPr>
          <w:rFonts w:ascii="Arial" w:hAnsi="Arial" w:cs="Arial"/>
          <w:b/>
          <w:sz w:val="20"/>
          <w:szCs w:val="20"/>
          <w:u w:val="single" w:color="4F6228" w:themeColor="accent3" w:themeShade="80"/>
        </w:rPr>
        <w:t>Table 10:</w:t>
      </w:r>
      <w:r w:rsidRPr="00771C60">
        <w:rPr>
          <w:rFonts w:ascii="Arial" w:hAnsi="Arial" w:cs="Arial"/>
          <w:b/>
          <w:noProof/>
          <w:sz w:val="20"/>
          <w:szCs w:val="20"/>
          <w:u w:val="single" w:color="4F6228" w:themeColor="accent3" w:themeShade="80"/>
        </w:rPr>
        <w:t xml:space="preserve"> </w:t>
      </w:r>
      <w:r w:rsidRPr="00771C60">
        <w:rPr>
          <w:rFonts w:ascii="Arial" w:hAnsi="Arial" w:cs="Arial"/>
          <w:b/>
          <w:sz w:val="20"/>
          <w:szCs w:val="20"/>
          <w:u w:val="single" w:color="4F6228" w:themeColor="accent3" w:themeShade="80"/>
        </w:rPr>
        <w:t xml:space="preserve"> MBRR SB12 - Budgeted monthly revenue and expenditure (</w:t>
      </w:r>
      <w:r w:rsidR="001068C8">
        <w:rPr>
          <w:rFonts w:ascii="Arial" w:hAnsi="Arial" w:cs="Arial"/>
          <w:b/>
          <w:sz w:val="20"/>
          <w:szCs w:val="20"/>
          <w:u w:val="single" w:color="4F6228" w:themeColor="accent3" w:themeShade="80"/>
        </w:rPr>
        <w:t xml:space="preserve">Functional </w:t>
      </w:r>
      <w:r w:rsidRPr="00771C60">
        <w:rPr>
          <w:rFonts w:ascii="Arial" w:hAnsi="Arial" w:cs="Arial"/>
          <w:b/>
          <w:sz w:val="20"/>
          <w:szCs w:val="20"/>
          <w:u w:val="single" w:color="4F6228" w:themeColor="accent3" w:themeShade="80"/>
        </w:rPr>
        <w:t>classification)</w:t>
      </w:r>
      <w:bookmarkEnd w:id="11"/>
    </w:p>
    <w:p w:rsidR="00C97250" w:rsidRPr="00771C60" w:rsidRDefault="001068C8" w:rsidP="00C97250">
      <w:r w:rsidRPr="001068C8">
        <w:rPr>
          <w:noProof/>
        </w:rPr>
        <w:lastRenderedPageBreak/>
        <w:drawing>
          <wp:inline distT="0" distB="0" distL="0" distR="0">
            <wp:extent cx="9124950" cy="7310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25370" cy="7311091"/>
                    </a:xfrm>
                    <a:prstGeom prst="rect">
                      <a:avLst/>
                    </a:prstGeom>
                    <a:noFill/>
                    <a:ln>
                      <a:noFill/>
                    </a:ln>
                  </pic:spPr>
                </pic:pic>
              </a:graphicData>
            </a:graphic>
          </wp:inline>
        </w:drawing>
      </w:r>
    </w:p>
    <w:p w:rsidR="00C97250" w:rsidRPr="00771C60" w:rsidRDefault="00C97250" w:rsidP="00C97250">
      <w:pPr>
        <w:keepNext/>
        <w:keepLines/>
        <w:numPr>
          <w:ilvl w:val="2"/>
          <w:numId w:val="0"/>
        </w:numPr>
        <w:shd w:val="clear" w:color="auto" w:fill="76923C" w:themeFill="accent3" w:themeFillShade="BF"/>
        <w:spacing w:before="200"/>
        <w:ind w:left="720" w:hanging="720"/>
        <w:jc w:val="both"/>
        <w:outlineLvl w:val="2"/>
        <w:rPr>
          <w:rFonts w:ascii="Arial" w:eastAsiaTheme="majorEastAsia" w:hAnsi="Arial" w:cs="Arial"/>
          <w:b/>
          <w:bCs/>
          <w:sz w:val="20"/>
          <w:szCs w:val="20"/>
          <w:lang w:val="en-US"/>
        </w:rPr>
      </w:pPr>
      <w:r w:rsidRPr="00771C60">
        <w:rPr>
          <w:rFonts w:ascii="Arial" w:eastAsiaTheme="majorEastAsia" w:hAnsi="Arial" w:cs="Arial"/>
          <w:b/>
          <w:bCs/>
          <w:sz w:val="20"/>
          <w:szCs w:val="20"/>
          <w:lang w:val="en-US"/>
        </w:rPr>
        <w:t>5.4 MONTHLY CAPITAL EXPENDITURE</w:t>
      </w:r>
    </w:p>
    <w:p w:rsidR="00C97250" w:rsidRPr="00771C60" w:rsidRDefault="00C97250" w:rsidP="00C97250">
      <w:pPr>
        <w:rPr>
          <w:rFonts w:ascii="Arial" w:eastAsiaTheme="majorEastAsia" w:hAnsi="Arial" w:cs="Arial"/>
          <w:b/>
          <w:bCs/>
          <w:sz w:val="20"/>
          <w:szCs w:val="20"/>
          <w:lang w:val="en-US"/>
        </w:rPr>
      </w:pPr>
      <w:bookmarkStart w:id="12" w:name="_Toc287342480"/>
    </w:p>
    <w:p w:rsidR="00C97250" w:rsidRPr="00771C60" w:rsidRDefault="00C97250" w:rsidP="00C97250">
      <w:pPr>
        <w:jc w:val="both"/>
        <w:rPr>
          <w:rFonts w:ascii="Arial" w:eastAsiaTheme="minorEastAsia" w:hAnsi="Arial" w:cs="Arial"/>
          <w:b/>
          <w:bCs/>
          <w:sz w:val="18"/>
          <w:szCs w:val="18"/>
          <w:u w:val="single" w:color="4F6228" w:themeColor="accent3" w:themeShade="80"/>
          <w:lang w:val="en-US"/>
        </w:rPr>
      </w:pPr>
      <w:r w:rsidRPr="00771C60">
        <w:rPr>
          <w:rFonts w:ascii="Arial" w:eastAsiaTheme="minorEastAsia" w:hAnsi="Arial" w:cs="Arial"/>
          <w:b/>
          <w:bCs/>
          <w:sz w:val="18"/>
          <w:szCs w:val="18"/>
          <w:u w:val="single" w:color="4F6228" w:themeColor="accent3" w:themeShade="80"/>
          <w:lang w:val="en-US"/>
        </w:rPr>
        <w:t>Table 11:  Sources of capital revenue over the MTREF</w:t>
      </w:r>
      <w:bookmarkEnd w:id="12"/>
    </w:p>
    <w:p w:rsidR="00C97250" w:rsidRPr="00771C60" w:rsidRDefault="00681ADE" w:rsidP="00C97250">
      <w:r w:rsidRPr="00681ADE">
        <w:rPr>
          <w:noProof/>
        </w:rPr>
        <w:drawing>
          <wp:inline distT="0" distB="0" distL="0" distR="0">
            <wp:extent cx="9153525" cy="3899535"/>
            <wp:effectExtent l="0" t="0" r="952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54373" cy="3899896"/>
                    </a:xfrm>
                    <a:prstGeom prst="rect">
                      <a:avLst/>
                    </a:prstGeom>
                    <a:noFill/>
                    <a:ln>
                      <a:noFill/>
                    </a:ln>
                  </pic:spPr>
                </pic:pic>
              </a:graphicData>
            </a:graphic>
          </wp:inline>
        </w:drawing>
      </w:r>
    </w:p>
    <w:p w:rsidR="00C97250" w:rsidRPr="00771C60" w:rsidRDefault="00C97250" w:rsidP="00C97250"/>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bookmarkStart w:id="13" w:name="_Toc287342494"/>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Pr="00771C60" w:rsidRDefault="00C97250" w:rsidP="00C97250">
      <w:pPr>
        <w:jc w:val="both"/>
        <w:rPr>
          <w:rFonts w:ascii="Arial" w:eastAsiaTheme="minorEastAsia" w:hAnsi="Arial" w:cs="Arial"/>
          <w:b/>
          <w:bCs/>
          <w:sz w:val="20"/>
          <w:szCs w:val="20"/>
          <w:u w:val="single" w:color="4F6228" w:themeColor="accent3" w:themeShade="80"/>
          <w:lang w:val="en-US"/>
        </w:rPr>
      </w:pPr>
    </w:p>
    <w:p w:rsidR="00C97250" w:rsidRDefault="00C97250" w:rsidP="00C97250">
      <w:pPr>
        <w:jc w:val="both"/>
        <w:rPr>
          <w:rFonts w:ascii="Arial" w:eastAsiaTheme="minorEastAsia" w:hAnsi="Arial" w:cs="Arial"/>
          <w:b/>
          <w:bCs/>
          <w:sz w:val="20"/>
          <w:szCs w:val="20"/>
          <w:u w:val="single" w:color="4F6228" w:themeColor="accent3" w:themeShade="80"/>
          <w:lang w:val="en-US"/>
        </w:rPr>
      </w:pPr>
      <w:r w:rsidRPr="00771C60">
        <w:rPr>
          <w:rFonts w:ascii="Arial" w:eastAsiaTheme="minorEastAsia" w:hAnsi="Arial" w:cs="Arial"/>
          <w:b/>
          <w:bCs/>
          <w:sz w:val="20"/>
          <w:szCs w:val="20"/>
          <w:u w:val="single" w:color="4F6228" w:themeColor="accent3" w:themeShade="80"/>
          <w:lang w:val="en-US"/>
        </w:rPr>
        <w:t>Table 12:</w:t>
      </w:r>
      <w:r w:rsidRPr="00771C60">
        <w:rPr>
          <w:rFonts w:ascii="Arial" w:eastAsiaTheme="minorEastAsia" w:hAnsi="Arial" w:cs="Arial"/>
          <w:b/>
          <w:bCs/>
          <w:noProof/>
          <w:sz w:val="20"/>
          <w:szCs w:val="20"/>
          <w:u w:val="single" w:color="4F6228" w:themeColor="accent3" w:themeShade="80"/>
          <w:lang w:val="en-US"/>
        </w:rPr>
        <w:t xml:space="preserve">  MBRR A5 - </w:t>
      </w:r>
      <w:r w:rsidRPr="00771C60">
        <w:rPr>
          <w:rFonts w:ascii="Arial" w:eastAsiaTheme="minorEastAsia" w:hAnsi="Arial" w:cs="Arial"/>
          <w:b/>
          <w:bCs/>
          <w:sz w:val="20"/>
          <w:szCs w:val="20"/>
          <w:u w:val="single" w:color="4F6228" w:themeColor="accent3" w:themeShade="80"/>
          <w:lang w:val="en-US"/>
        </w:rPr>
        <w:t>Budgeted monthly capital expenditure (</w:t>
      </w:r>
      <w:bookmarkStart w:id="14" w:name="_Toc287342495"/>
      <w:bookmarkEnd w:id="13"/>
      <w:r w:rsidR="00317821">
        <w:rPr>
          <w:rFonts w:ascii="Arial" w:eastAsiaTheme="minorEastAsia" w:hAnsi="Arial" w:cs="Arial"/>
          <w:b/>
          <w:bCs/>
          <w:sz w:val="20"/>
          <w:szCs w:val="20"/>
          <w:u w:val="single" w:color="4F6228" w:themeColor="accent3" w:themeShade="80"/>
          <w:lang w:val="en-US"/>
        </w:rPr>
        <w:t>Functional)</w:t>
      </w:r>
    </w:p>
    <w:p w:rsidR="00E36318" w:rsidRPr="00771C60" w:rsidRDefault="00E36318" w:rsidP="00C97250">
      <w:pPr>
        <w:jc w:val="both"/>
        <w:rPr>
          <w:rFonts w:ascii="Arial" w:eastAsiaTheme="minorEastAsia" w:hAnsi="Arial" w:cs="Arial"/>
          <w:b/>
          <w:bCs/>
          <w:sz w:val="20"/>
          <w:szCs w:val="20"/>
          <w:u w:val="single" w:color="4F6228" w:themeColor="accent3" w:themeShade="80"/>
          <w:lang w:val="en-US"/>
        </w:rPr>
      </w:pPr>
    </w:p>
    <w:bookmarkEnd w:id="14"/>
    <w:p w:rsidR="00C97250" w:rsidRPr="00771C60" w:rsidRDefault="00681ADE" w:rsidP="00C97250">
      <w:r w:rsidRPr="00681ADE">
        <w:rPr>
          <w:noProof/>
        </w:rPr>
        <w:lastRenderedPageBreak/>
        <w:drawing>
          <wp:inline distT="0" distB="0" distL="0" distR="0">
            <wp:extent cx="8267700" cy="10458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7700" cy="10458450"/>
                    </a:xfrm>
                    <a:prstGeom prst="rect">
                      <a:avLst/>
                    </a:prstGeom>
                    <a:noFill/>
                    <a:ln>
                      <a:noFill/>
                    </a:ln>
                  </pic:spPr>
                </pic:pic>
              </a:graphicData>
            </a:graphic>
          </wp:inline>
        </w:drawing>
      </w:r>
    </w:p>
    <w:p w:rsidR="00C97250" w:rsidRPr="00771C60" w:rsidRDefault="00C97250" w:rsidP="00C97250">
      <w:pPr>
        <w:rPr>
          <w:rFonts w:ascii="Arial" w:eastAsia="Tahoma" w:hAnsi="Arial" w:cs="Arial"/>
          <w:b/>
          <w:bCs/>
          <w:kern w:val="24"/>
          <w:sz w:val="20"/>
          <w:szCs w:val="20"/>
          <w:u w:val="single"/>
        </w:rPr>
      </w:pPr>
    </w:p>
    <w:p w:rsidR="00C97250" w:rsidRDefault="00C97250" w:rsidP="00C97250">
      <w:pPr>
        <w:rPr>
          <w:rFonts w:ascii="Arial" w:eastAsia="Tahoma" w:hAnsi="Arial" w:cs="Arial"/>
          <w:b/>
          <w:bCs/>
          <w:kern w:val="24"/>
          <w:sz w:val="20"/>
          <w:szCs w:val="20"/>
          <w:u w:val="single"/>
        </w:rPr>
      </w:pPr>
    </w:p>
    <w:p w:rsidR="00A86ABD" w:rsidRDefault="00A86ABD" w:rsidP="00C97250">
      <w:pPr>
        <w:rPr>
          <w:rFonts w:ascii="Arial" w:eastAsia="Tahoma" w:hAnsi="Arial" w:cs="Arial"/>
          <w:b/>
          <w:bCs/>
          <w:kern w:val="24"/>
          <w:sz w:val="20"/>
          <w:szCs w:val="20"/>
          <w:u w:val="single"/>
        </w:rPr>
      </w:pPr>
    </w:p>
    <w:p w:rsidR="00A86ABD" w:rsidRDefault="00A86ABD" w:rsidP="00C97250">
      <w:pPr>
        <w:rPr>
          <w:rFonts w:ascii="Arial" w:eastAsia="Tahoma" w:hAnsi="Arial" w:cs="Arial"/>
          <w:b/>
          <w:bCs/>
          <w:kern w:val="24"/>
          <w:sz w:val="20"/>
          <w:szCs w:val="20"/>
          <w:u w:val="single"/>
        </w:rPr>
      </w:pPr>
    </w:p>
    <w:p w:rsidR="00A86ABD" w:rsidRDefault="00A86ABD" w:rsidP="00C97250">
      <w:pPr>
        <w:rPr>
          <w:rFonts w:ascii="Arial" w:eastAsia="Tahoma" w:hAnsi="Arial" w:cs="Arial"/>
          <w:b/>
          <w:bCs/>
          <w:kern w:val="24"/>
          <w:sz w:val="20"/>
          <w:szCs w:val="20"/>
          <w:u w:val="single"/>
        </w:rPr>
      </w:pPr>
    </w:p>
    <w:p w:rsidR="00A86ABD" w:rsidRDefault="00A86ABD" w:rsidP="00C97250">
      <w:pPr>
        <w:rPr>
          <w:rFonts w:ascii="Arial" w:eastAsia="Tahoma" w:hAnsi="Arial" w:cs="Arial"/>
          <w:b/>
          <w:bCs/>
          <w:kern w:val="24"/>
          <w:sz w:val="20"/>
          <w:szCs w:val="20"/>
          <w:u w:val="single"/>
        </w:rPr>
      </w:pPr>
    </w:p>
    <w:p w:rsidR="00A86ABD" w:rsidRDefault="00A86ABD"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F00004" w:rsidRDefault="00F00004" w:rsidP="00C97250">
      <w:pPr>
        <w:rPr>
          <w:rFonts w:ascii="Arial" w:eastAsia="Tahoma" w:hAnsi="Arial" w:cs="Arial"/>
          <w:b/>
          <w:bCs/>
          <w:kern w:val="24"/>
          <w:sz w:val="20"/>
          <w:szCs w:val="20"/>
          <w:u w:val="single"/>
        </w:rPr>
      </w:pPr>
    </w:p>
    <w:p w:rsidR="00A86ABD" w:rsidRDefault="00A86ABD" w:rsidP="00C97250">
      <w:pPr>
        <w:rPr>
          <w:rFonts w:ascii="Arial" w:eastAsia="Tahoma" w:hAnsi="Arial" w:cs="Arial"/>
          <w:b/>
          <w:bCs/>
          <w:kern w:val="24"/>
          <w:sz w:val="20"/>
          <w:szCs w:val="20"/>
          <w:u w:val="single"/>
        </w:rPr>
      </w:pPr>
    </w:p>
    <w:p w:rsidR="00A86ABD" w:rsidRPr="00771C60" w:rsidRDefault="00A86ABD" w:rsidP="00C97250">
      <w:pPr>
        <w:rPr>
          <w:rFonts w:ascii="Arial" w:eastAsia="Tahoma" w:hAnsi="Arial" w:cs="Arial"/>
          <w:b/>
          <w:bCs/>
          <w:kern w:val="24"/>
          <w:sz w:val="20"/>
          <w:szCs w:val="20"/>
          <w:u w:val="single"/>
        </w:rPr>
      </w:pPr>
    </w:p>
    <w:p w:rsidR="00C97250" w:rsidRPr="00771C60" w:rsidRDefault="00C97250" w:rsidP="00C97250">
      <w:pPr>
        <w:rPr>
          <w:rFonts w:ascii="Arial" w:eastAsia="Tahoma" w:hAnsi="Arial" w:cs="Arial"/>
          <w:b/>
          <w:bCs/>
          <w:kern w:val="24"/>
          <w:sz w:val="18"/>
          <w:szCs w:val="18"/>
          <w:u w:val="single"/>
        </w:rPr>
      </w:pPr>
      <w:r w:rsidRPr="00771C60">
        <w:rPr>
          <w:rFonts w:ascii="Arial" w:eastAsia="Tahoma" w:hAnsi="Arial" w:cs="Arial"/>
          <w:b/>
          <w:bCs/>
          <w:kern w:val="24"/>
          <w:sz w:val="20"/>
          <w:szCs w:val="20"/>
          <w:u w:val="single"/>
        </w:rPr>
        <w:t>Table</w:t>
      </w:r>
      <w:r w:rsidRPr="00771C60">
        <w:rPr>
          <w:rFonts w:ascii="Tahoma" w:eastAsia="Tahoma" w:hAnsi="Tahoma" w:cs="Tahoma"/>
          <w:b/>
          <w:bCs/>
          <w:kern w:val="24"/>
          <w:sz w:val="20"/>
          <w:szCs w:val="20"/>
          <w:u w:val="single"/>
        </w:rPr>
        <w:t xml:space="preserve"> </w:t>
      </w:r>
      <w:r w:rsidRPr="00771C60">
        <w:rPr>
          <w:rFonts w:ascii="Arial" w:eastAsia="Tahoma" w:hAnsi="Arial" w:cs="Arial"/>
          <w:b/>
          <w:bCs/>
          <w:kern w:val="24"/>
          <w:sz w:val="20"/>
          <w:szCs w:val="20"/>
          <w:u w:val="single"/>
        </w:rPr>
        <w:fldChar w:fldCharType="begin"/>
      </w:r>
      <w:r w:rsidRPr="00771C60">
        <w:rPr>
          <w:rFonts w:ascii="Arial" w:eastAsia="Tahoma" w:hAnsi="Arial" w:cs="Arial"/>
          <w:b/>
          <w:bCs/>
          <w:kern w:val="24"/>
          <w:sz w:val="20"/>
          <w:szCs w:val="20"/>
          <w:u w:val="single"/>
        </w:rPr>
        <w:instrText xml:space="preserve"> SEQ Table \* ARABIC </w:instrText>
      </w:r>
      <w:r w:rsidRPr="00771C60">
        <w:rPr>
          <w:rFonts w:ascii="Arial" w:eastAsia="Tahoma" w:hAnsi="Arial" w:cs="Arial"/>
          <w:b/>
          <w:bCs/>
          <w:kern w:val="24"/>
          <w:sz w:val="20"/>
          <w:szCs w:val="20"/>
          <w:u w:val="single"/>
        </w:rPr>
        <w:fldChar w:fldCharType="separate"/>
      </w:r>
      <w:r w:rsidR="005911B4">
        <w:rPr>
          <w:rFonts w:ascii="Arial" w:eastAsia="Tahoma" w:hAnsi="Arial" w:cs="Arial"/>
          <w:b/>
          <w:bCs/>
          <w:noProof/>
          <w:kern w:val="24"/>
          <w:sz w:val="20"/>
          <w:szCs w:val="20"/>
          <w:u w:val="single"/>
        </w:rPr>
        <w:t>1</w:t>
      </w:r>
      <w:r w:rsidRPr="00771C60">
        <w:rPr>
          <w:rFonts w:ascii="Arial" w:eastAsia="Tahoma" w:hAnsi="Arial" w:cs="Arial"/>
          <w:b/>
          <w:bCs/>
          <w:kern w:val="24"/>
          <w:sz w:val="20"/>
          <w:szCs w:val="20"/>
          <w:u w:val="single"/>
          <w:lang w:val="en-US"/>
        </w:rPr>
        <w:fldChar w:fldCharType="end"/>
      </w:r>
      <w:r w:rsidRPr="00771C60">
        <w:rPr>
          <w:rFonts w:ascii="Arial" w:eastAsia="Tahoma" w:hAnsi="Arial" w:cs="Arial"/>
          <w:b/>
          <w:bCs/>
          <w:kern w:val="24"/>
          <w:sz w:val="20"/>
          <w:szCs w:val="20"/>
          <w:u w:val="single"/>
          <w:lang w:val="en-US"/>
        </w:rPr>
        <w:t>3</w:t>
      </w:r>
      <w:r w:rsidRPr="00771C60">
        <w:rPr>
          <w:rFonts w:ascii="Arial" w:eastAsia="Tahoma" w:hAnsi="Arial" w:cs="Arial"/>
          <w:b/>
          <w:bCs/>
          <w:kern w:val="24"/>
          <w:sz w:val="20"/>
          <w:szCs w:val="20"/>
          <w:u w:val="single"/>
        </w:rPr>
        <w:t>:  MBRR SA29 - Budgeted monthly capital expenditure (Functional classification</w:t>
      </w:r>
      <w:r w:rsidRPr="00771C60">
        <w:rPr>
          <w:rFonts w:ascii="Arial" w:eastAsia="Tahoma" w:hAnsi="Arial" w:cs="Arial"/>
          <w:b/>
          <w:bCs/>
          <w:kern w:val="24"/>
          <w:sz w:val="18"/>
          <w:szCs w:val="18"/>
          <w:u w:val="single"/>
        </w:rPr>
        <w:t>)</w:t>
      </w:r>
    </w:p>
    <w:p w:rsidR="00C97250" w:rsidRPr="00771C60" w:rsidRDefault="00681ADE" w:rsidP="00C97250">
      <w:r w:rsidRPr="00681ADE">
        <w:rPr>
          <w:noProof/>
        </w:rPr>
        <w:lastRenderedPageBreak/>
        <w:drawing>
          <wp:inline distT="0" distB="0" distL="0" distR="0">
            <wp:extent cx="8601075" cy="89775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06847" cy="8983586"/>
                    </a:xfrm>
                    <a:prstGeom prst="rect">
                      <a:avLst/>
                    </a:prstGeom>
                    <a:noFill/>
                    <a:ln>
                      <a:noFill/>
                    </a:ln>
                  </pic:spPr>
                </pic:pic>
              </a:graphicData>
            </a:graphic>
          </wp:inline>
        </w:drawing>
      </w:r>
    </w:p>
    <w:p w:rsidR="00C97250" w:rsidRPr="00771C60" w:rsidRDefault="00C97250" w:rsidP="00C97250">
      <w:pPr>
        <w:rPr>
          <w:rFonts w:ascii="Arial" w:eastAsia="PMingLiU" w:hAnsi="Arial" w:cs="Arial"/>
          <w:bCs/>
          <w:kern w:val="24"/>
          <w:sz w:val="18"/>
          <w:szCs w:val="18"/>
          <w:lang w:val="en-US"/>
        </w:rPr>
      </w:pPr>
    </w:p>
    <w:p w:rsidR="004A27B0" w:rsidRPr="00771C60" w:rsidRDefault="004A27B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681ADE" w:rsidP="004A27B0">
      <w:pPr>
        <w:kinsoku w:val="0"/>
        <w:overflowPunct w:val="0"/>
        <w:jc w:val="both"/>
        <w:textAlignment w:val="baseline"/>
        <w:rPr>
          <w:rFonts w:ascii="Arial" w:eastAsia="PMingLiU" w:hAnsi="Arial" w:cs="Arial"/>
          <w:bCs/>
          <w:kern w:val="24"/>
          <w:sz w:val="18"/>
          <w:szCs w:val="18"/>
          <w:lang w:val="en-US"/>
        </w:rPr>
      </w:pPr>
      <w:r w:rsidRPr="00681ADE">
        <w:rPr>
          <w:rFonts w:eastAsia="PMingLiU"/>
          <w:noProof/>
        </w:rPr>
        <w:lastRenderedPageBreak/>
        <w:drawing>
          <wp:inline distT="0" distB="0" distL="0" distR="0">
            <wp:extent cx="9420225" cy="8202295"/>
            <wp:effectExtent l="0" t="0" r="952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20728" cy="8202733"/>
                    </a:xfrm>
                    <a:prstGeom prst="rect">
                      <a:avLst/>
                    </a:prstGeom>
                    <a:noFill/>
                    <a:ln>
                      <a:noFill/>
                    </a:ln>
                  </pic:spPr>
                </pic:pic>
              </a:graphicData>
            </a:graphic>
          </wp:inline>
        </w:drawing>
      </w: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C97250" w:rsidRPr="00771C60" w:rsidRDefault="00C97250" w:rsidP="004A27B0">
      <w:pPr>
        <w:kinsoku w:val="0"/>
        <w:overflowPunct w:val="0"/>
        <w:jc w:val="both"/>
        <w:textAlignment w:val="baseline"/>
        <w:rPr>
          <w:rFonts w:ascii="Arial" w:eastAsia="PMingLiU" w:hAnsi="Arial" w:cs="Arial"/>
          <w:bCs/>
          <w:kern w:val="24"/>
          <w:sz w:val="18"/>
          <w:szCs w:val="18"/>
          <w:lang w:val="en-US"/>
        </w:rPr>
      </w:pPr>
    </w:p>
    <w:p w:rsidR="001069D0" w:rsidRPr="00771C60" w:rsidRDefault="001069D0" w:rsidP="00CA272A">
      <w:pPr>
        <w:keepNext/>
        <w:keepLines/>
        <w:shd w:val="clear" w:color="auto" w:fill="95B3D7" w:themeFill="accent1" w:themeFillTint="99"/>
        <w:spacing w:before="480" w:line="360" w:lineRule="auto"/>
        <w:outlineLvl w:val="0"/>
        <w:rPr>
          <w:rFonts w:ascii="Tahoma" w:hAnsi="Tahoma" w:cs="Tahoma"/>
          <w:b/>
          <w:sz w:val="16"/>
          <w:szCs w:val="16"/>
        </w:rPr>
      </w:pPr>
    </w:p>
    <w:sectPr w:rsidR="001069D0" w:rsidRPr="00771C60" w:rsidSect="00521EBF">
      <w:headerReference w:type="even" r:id="rId25"/>
      <w:headerReference w:type="default" r:id="rId26"/>
      <w:footerReference w:type="even" r:id="rId27"/>
      <w:footerReference w:type="default" r:id="rId28"/>
      <w:headerReference w:type="first" r:id="rId29"/>
      <w:footerReference w:type="first" r:id="rId30"/>
      <w:pgSz w:w="16838" w:h="23811" w:code="8"/>
      <w:pgMar w:top="720" w:right="720" w:bottom="720" w:left="72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FED" w:rsidRDefault="007A4FED">
      <w:r>
        <w:separator/>
      </w:r>
    </w:p>
  </w:endnote>
  <w:endnote w:type="continuationSeparator" w:id="0">
    <w:p w:rsidR="007A4FED" w:rsidRDefault="007A4FED">
      <w:r>
        <w:continuationSeparator/>
      </w:r>
    </w:p>
  </w:endnote>
  <w:endnote w:type="continuationNotice" w:id="1">
    <w:p w:rsidR="007A4FED" w:rsidRDefault="007A4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7 Light 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rinda">
    <w:panose1 w:val="00000400000000000000"/>
    <w:charset w:val="00"/>
    <w:family w:val="swiss"/>
    <w:pitch w:val="variable"/>
    <w:sig w:usb0="0001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entury#20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B2B" w:rsidRDefault="008D5B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186536"/>
      <w:docPartObj>
        <w:docPartGallery w:val="Page Numbers (Bottom of Page)"/>
        <w:docPartUnique/>
      </w:docPartObj>
    </w:sdtPr>
    <w:sdtEndPr/>
    <w:sdtContent>
      <w:p w:rsidR="00E9089D" w:rsidRDefault="00E9089D">
        <w:pPr>
          <w:pStyle w:val="Footer"/>
        </w:pPr>
      </w:p>
      <w:tbl>
        <w:tblPr>
          <w:tblW w:w="15975" w:type="dxa"/>
          <w:jc w:val="center"/>
          <w:shd w:val="clear" w:color="auto" w:fill="FFFF00"/>
          <w:tblCellMar>
            <w:top w:w="72" w:type="dxa"/>
            <w:left w:w="115" w:type="dxa"/>
            <w:bottom w:w="72" w:type="dxa"/>
            <w:right w:w="115" w:type="dxa"/>
          </w:tblCellMar>
          <w:tblLook w:val="04A0" w:firstRow="1" w:lastRow="0" w:firstColumn="1" w:lastColumn="0" w:noHBand="0" w:noVBand="1"/>
        </w:tblPr>
        <w:tblGrid>
          <w:gridCol w:w="2461"/>
          <w:gridCol w:w="11502"/>
          <w:gridCol w:w="308"/>
          <w:gridCol w:w="1704"/>
        </w:tblGrid>
        <w:tr w:rsidR="00E9089D" w:rsidRPr="00151D7B" w:rsidTr="001613B9">
          <w:trPr>
            <w:gridBefore w:val="1"/>
            <w:gridAfter w:val="1"/>
            <w:wBefore w:w="1887" w:type="dxa"/>
            <w:wAfter w:w="1307" w:type="dxa"/>
            <w:trHeight w:val="232"/>
            <w:jc w:val="center"/>
          </w:trPr>
          <w:tc>
            <w:tcPr>
              <w:tcW w:w="0" w:type="auto"/>
              <w:shd w:val="clear" w:color="auto" w:fill="FFFF00"/>
            </w:tcPr>
            <w:p w:rsidR="00E9089D" w:rsidRPr="00151D7B" w:rsidRDefault="00E9089D" w:rsidP="001613B9">
              <w:pPr>
                <w:tabs>
                  <w:tab w:val="center" w:pos="4513"/>
                  <w:tab w:val="right" w:pos="9026"/>
                </w:tabs>
                <w:jc w:val="center"/>
                <w:rPr>
                  <w:rFonts w:ascii="Tahoma" w:eastAsiaTheme="minorEastAsia" w:hAnsi="Tahoma" w:cs="Tahoma"/>
                  <w:b/>
                  <w:color w:val="003300"/>
                  <w:sz w:val="16"/>
                  <w:szCs w:val="16"/>
                  <w:lang w:val="en-ZA" w:eastAsia="en-ZA"/>
                </w:rPr>
              </w:pPr>
              <w:r w:rsidRPr="00151D7B">
                <w:rPr>
                  <w:rFonts w:asciiTheme="minorHAnsi" w:eastAsiaTheme="minorEastAsia" w:hAnsiTheme="minorHAnsi" w:cstheme="minorBidi"/>
                  <w:b/>
                  <w:noProof/>
                  <w:color w:val="003300"/>
                  <w:sz w:val="16"/>
                  <w:szCs w:val="16"/>
                  <w:lang w:eastAsia="en-GB"/>
                </w:rPr>
                <w:drawing>
                  <wp:anchor distT="0" distB="0" distL="114300" distR="114300" simplePos="0" relativeHeight="251657216" behindDoc="0" locked="0" layoutInCell="1" allowOverlap="1" wp14:anchorId="2865AC02" wp14:editId="5F8497ED">
                    <wp:simplePos x="0" y="0"/>
                    <wp:positionH relativeFrom="column">
                      <wp:posOffset>106045</wp:posOffset>
                    </wp:positionH>
                    <wp:positionV relativeFrom="paragraph">
                      <wp:posOffset>3810</wp:posOffset>
                    </wp:positionV>
                    <wp:extent cx="303530" cy="224790"/>
                    <wp:effectExtent l="0" t="0" r="1270" b="3810"/>
                    <wp:wrapSquare wrapText="bothSides"/>
                    <wp:docPr id="7" name="Picture 2" descr="coat"/>
                    <wp:cNvGraphicFramePr/>
                    <a:graphic xmlns:a="http://schemas.openxmlformats.org/drawingml/2006/main">
                      <a:graphicData uri="http://schemas.openxmlformats.org/drawingml/2006/picture">
                        <pic:pic xmlns:pic="http://schemas.openxmlformats.org/drawingml/2006/picture">
                          <pic:nvPicPr>
                            <pic:cNvPr id="4" name="Picture 2" descr="coat"/>
                            <pic:cNvPicPr>
                              <a:picLocks noChangeAspect="1" noChangeArrowheads="1"/>
                            </pic:cNvPicPr>
                          </pic:nvPicPr>
                          <pic:blipFill>
                            <a:blip r:embed="rId1" cstate="print">
                              <a:lum bright="12000"/>
                            </a:blip>
                            <a:srcRect/>
                            <a:stretch>
                              <a:fillRect/>
                            </a:stretch>
                          </pic:blipFill>
                          <pic:spPr bwMode="auto">
                            <a:xfrm>
                              <a:off x="0" y="0"/>
                              <a:ext cx="303530" cy="224790"/>
                            </a:xfrm>
                            <a:prstGeom prst="rect">
                              <a:avLst/>
                            </a:prstGeom>
                            <a:noFill/>
                            <a:ln w="9525">
                              <a:noFill/>
                              <a:miter lim="800000"/>
                              <a:headEnd/>
                              <a:tailEnd/>
                            </a:ln>
                          </pic:spPr>
                        </pic:pic>
                      </a:graphicData>
                    </a:graphic>
                  </wp:anchor>
                </w:drawing>
              </w:r>
              <w:r>
                <w:rPr>
                  <w:rFonts w:ascii="Tahoma" w:eastAsiaTheme="minorEastAsia" w:hAnsi="Tahoma" w:cs="Tahoma"/>
                  <w:b/>
                  <w:sz w:val="16"/>
                  <w:szCs w:val="16"/>
                  <w:lang w:val="en-ZA" w:eastAsia="en-ZA"/>
                </w:rPr>
                <w:t xml:space="preserve">MANDENI LOCAL MUNICIPALITY : </w:t>
              </w:r>
              <w:r w:rsidR="008D5B2B">
                <w:rPr>
                  <w:rFonts w:ascii="Tahoma" w:eastAsiaTheme="minorEastAsia" w:hAnsi="Tahoma" w:cs="Tahoma"/>
                  <w:b/>
                  <w:sz w:val="16"/>
                  <w:szCs w:val="16"/>
                  <w:lang w:val="en-ZA" w:eastAsia="en-ZA"/>
                </w:rPr>
                <w:t xml:space="preserve">ADJUSTED </w:t>
              </w:r>
              <w:r>
                <w:rPr>
                  <w:rFonts w:ascii="Tahoma" w:eastAsiaTheme="minorEastAsia" w:hAnsi="Tahoma" w:cs="Tahoma"/>
                  <w:b/>
                  <w:sz w:val="16"/>
                  <w:szCs w:val="16"/>
                  <w:lang w:val="en-ZA" w:eastAsia="en-ZA"/>
                </w:rPr>
                <w:t xml:space="preserve">2021/22 </w:t>
              </w:r>
              <w:r w:rsidRPr="00A508F2">
                <w:rPr>
                  <w:rFonts w:ascii="Tahoma" w:eastAsiaTheme="minorEastAsia" w:hAnsi="Tahoma" w:cs="Tahoma"/>
                  <w:b/>
                  <w:sz w:val="16"/>
                  <w:szCs w:val="16"/>
                  <w:lang w:val="en-ZA" w:eastAsia="en-ZA"/>
                </w:rPr>
                <w:t xml:space="preserve">ORGANISATIONAL SCORECARD/ TOP LAYER </w:t>
              </w:r>
              <w:r w:rsidRPr="00151D7B">
                <w:rPr>
                  <w:rFonts w:ascii="Tahoma" w:eastAsiaTheme="minorEastAsia" w:hAnsi="Tahoma" w:cs="Tahoma"/>
                  <w:b/>
                  <w:color w:val="003300"/>
                  <w:sz w:val="16"/>
                  <w:szCs w:val="16"/>
                  <w:lang w:val="en-ZA" w:eastAsia="en-ZA"/>
                </w:rPr>
                <w:t>SDBIP</w:t>
              </w:r>
            </w:p>
            <w:p w:rsidR="00E9089D" w:rsidRPr="00151D7B" w:rsidRDefault="00E9089D" w:rsidP="001613B9">
              <w:pPr>
                <w:tabs>
                  <w:tab w:val="center" w:pos="4513"/>
                  <w:tab w:val="right" w:pos="9026"/>
                </w:tabs>
                <w:rPr>
                  <w:rFonts w:asciiTheme="minorHAnsi" w:eastAsiaTheme="minorEastAsia" w:hAnsiTheme="minorHAnsi" w:cstheme="minorBidi"/>
                  <w:b/>
                  <w:color w:val="003300"/>
                  <w:sz w:val="16"/>
                  <w:szCs w:val="16"/>
                  <w:lang w:val="en-ZA" w:eastAsia="en-ZA"/>
                </w:rPr>
              </w:pPr>
            </w:p>
          </w:tc>
          <w:tc>
            <w:tcPr>
              <w:tcW w:w="0" w:type="auto"/>
              <w:shd w:val="clear" w:color="auto" w:fill="FFFF00"/>
            </w:tcPr>
            <w:p w:rsidR="00E9089D" w:rsidRPr="00151D7B" w:rsidRDefault="00E9089D" w:rsidP="001613B9">
              <w:pPr>
                <w:tabs>
                  <w:tab w:val="center" w:pos="4513"/>
                  <w:tab w:val="right" w:pos="9026"/>
                </w:tabs>
                <w:rPr>
                  <w:rFonts w:asciiTheme="minorHAnsi" w:eastAsiaTheme="minorEastAsia" w:hAnsiTheme="minorHAnsi" w:cstheme="minorBidi"/>
                  <w:color w:val="003300"/>
                  <w:sz w:val="22"/>
                  <w:szCs w:val="22"/>
                  <w:lang w:val="en-ZA" w:eastAsia="en-ZA"/>
                </w:rPr>
              </w:pPr>
            </w:p>
          </w:tc>
        </w:tr>
        <w:tr w:rsidR="00E9089D" w:rsidTr="001613B9">
          <w:tblPrEx>
            <w:tblBorders>
              <w:top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trHeight w:val="100"/>
            <w:jc w:val="center"/>
          </w:trPr>
          <w:tc>
            <w:tcPr>
              <w:tcW w:w="15975" w:type="dxa"/>
              <w:gridSpan w:val="4"/>
            </w:tcPr>
            <w:p w:rsidR="00E9089D" w:rsidRDefault="00E9089D" w:rsidP="001613B9">
              <w:pPr>
                <w:pStyle w:val="Footer"/>
              </w:pPr>
            </w:p>
          </w:tc>
        </w:tr>
      </w:tbl>
      <w:p w:rsidR="00E9089D" w:rsidRDefault="007A4FED">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017" w:type="pct"/>
      <w:tblInd w:w="-1162" w:type="dxa"/>
      <w:shd w:val="clear" w:color="auto" w:fill="00B050"/>
      <w:tblCellMar>
        <w:top w:w="72" w:type="dxa"/>
        <w:left w:w="115" w:type="dxa"/>
        <w:bottom w:w="72" w:type="dxa"/>
        <w:right w:w="115" w:type="dxa"/>
      </w:tblCellMar>
      <w:tblLook w:val="04A0" w:firstRow="1" w:lastRow="0" w:firstColumn="1" w:lastColumn="0" w:noHBand="0" w:noVBand="1"/>
    </w:tblPr>
    <w:tblGrid>
      <w:gridCol w:w="16678"/>
      <w:gridCol w:w="1853"/>
    </w:tblGrid>
    <w:tr w:rsidR="00E9089D" w:rsidTr="00C53038">
      <w:trPr>
        <w:trHeight w:val="225"/>
      </w:trPr>
      <w:tc>
        <w:tcPr>
          <w:tcW w:w="4500" w:type="pct"/>
          <w:shd w:val="clear" w:color="auto" w:fill="00B050"/>
        </w:tcPr>
        <w:p w:rsidR="00E9089D" w:rsidRPr="005D6C1E" w:rsidRDefault="00E9089D" w:rsidP="00901741">
          <w:pPr>
            <w:pStyle w:val="Footer"/>
            <w:rPr>
              <w:b/>
              <w:color w:val="FFC000"/>
              <w:sz w:val="18"/>
              <w:szCs w:val="18"/>
            </w:rPr>
          </w:pPr>
          <w:r>
            <w:rPr>
              <w:rFonts w:ascii="Tahoma" w:hAnsi="Tahoma" w:cs="Tahoma"/>
              <w:b/>
              <w:color w:val="FFC000"/>
              <w:sz w:val="18"/>
              <w:szCs w:val="18"/>
              <w:lang w:val="en-US"/>
            </w:rPr>
            <w:t xml:space="preserve">MANDENI </w:t>
          </w:r>
          <w:proofErr w:type="gramStart"/>
          <w:r>
            <w:rPr>
              <w:rFonts w:ascii="Tahoma" w:hAnsi="Tahoma" w:cs="Tahoma"/>
              <w:b/>
              <w:color w:val="FFC000"/>
              <w:sz w:val="18"/>
              <w:szCs w:val="18"/>
              <w:lang w:val="en-US"/>
            </w:rPr>
            <w:t>MUNICIPALITY :</w:t>
          </w:r>
          <w:proofErr w:type="gramEnd"/>
          <w:r w:rsidRPr="005D6C1E">
            <w:rPr>
              <w:b/>
              <w:color w:val="FFC000"/>
              <w:sz w:val="18"/>
              <w:szCs w:val="18"/>
            </w:rPr>
            <w:t xml:space="preserve"> </w:t>
          </w:r>
          <w:r w:rsidRPr="005D6C1E">
            <w:rPr>
              <w:rFonts w:ascii="Tahoma" w:hAnsi="Tahoma" w:cs="Tahoma"/>
              <w:b/>
              <w:color w:val="FFC000"/>
              <w:sz w:val="18"/>
              <w:szCs w:val="18"/>
            </w:rPr>
            <w:t>FIRST QUARTER PERFORMANCE REPORTS 2012/13</w:t>
          </w:r>
        </w:p>
      </w:tc>
      <w:tc>
        <w:tcPr>
          <w:tcW w:w="500" w:type="pct"/>
          <w:shd w:val="clear" w:color="auto" w:fill="00B050"/>
        </w:tcPr>
        <w:p w:rsidR="00E9089D" w:rsidRPr="005D6C1E" w:rsidRDefault="00E9089D" w:rsidP="00901741">
          <w:pPr>
            <w:pStyle w:val="Header"/>
            <w:rPr>
              <w:color w:val="FFC000"/>
            </w:rPr>
          </w:pPr>
          <w:r w:rsidRPr="005D6C1E">
            <w:rPr>
              <w:color w:val="FFC000"/>
            </w:rPr>
            <w:fldChar w:fldCharType="begin"/>
          </w:r>
          <w:r w:rsidRPr="005D6C1E">
            <w:rPr>
              <w:color w:val="FFC000"/>
            </w:rPr>
            <w:instrText xml:space="preserve"> PAGE   \* MERGEFORMAT </w:instrText>
          </w:r>
          <w:r w:rsidRPr="005D6C1E">
            <w:rPr>
              <w:color w:val="FFC000"/>
            </w:rPr>
            <w:fldChar w:fldCharType="separate"/>
          </w:r>
          <w:r>
            <w:rPr>
              <w:noProof/>
              <w:color w:val="FFC000"/>
            </w:rPr>
            <w:t>27</w:t>
          </w:r>
          <w:r w:rsidRPr="005D6C1E">
            <w:rPr>
              <w:color w:val="FFC000"/>
            </w:rPr>
            <w:fldChar w:fldCharType="end"/>
          </w:r>
          <w:r w:rsidRPr="005D6C1E">
            <w:rPr>
              <w:color w:val="FFC000"/>
            </w:rPr>
            <w:t xml:space="preserve"> </w:t>
          </w:r>
        </w:p>
      </w:tc>
    </w:tr>
  </w:tbl>
  <w:p w:rsidR="00E9089D" w:rsidRDefault="00E9089D">
    <w:pPr>
      <w:pStyle w:val="Footer"/>
      <w:jc w:val="right"/>
    </w:pPr>
  </w:p>
  <w:p w:rsidR="00E9089D" w:rsidRPr="00C9773E" w:rsidRDefault="00E9089D" w:rsidP="00C97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FED" w:rsidRDefault="007A4FED">
      <w:r>
        <w:separator/>
      </w:r>
    </w:p>
  </w:footnote>
  <w:footnote w:type="continuationSeparator" w:id="0">
    <w:p w:rsidR="007A4FED" w:rsidRDefault="007A4FED">
      <w:r>
        <w:continuationSeparator/>
      </w:r>
    </w:p>
  </w:footnote>
  <w:footnote w:type="continuationNotice" w:id="1">
    <w:p w:rsidR="007A4FED" w:rsidRDefault="007A4F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B2B" w:rsidRDefault="008D5B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89D" w:rsidRDefault="007A4FED">
    <w:pPr>
      <w:pStyle w:val="Header"/>
      <w:jc w:val="right"/>
    </w:pPr>
    <w:sdt>
      <w:sdtPr>
        <w:id w:val="-1801292699"/>
        <w:docPartObj>
          <w:docPartGallery w:val="Page Numbers (Top of Page)"/>
          <w:docPartUnique/>
        </w:docPartObj>
      </w:sdtPr>
      <w:sdtEndPr>
        <w:rPr>
          <w:noProof/>
        </w:rPr>
      </w:sdtEndPr>
      <w:sdtContent>
        <w:r w:rsidR="00E9089D">
          <w:fldChar w:fldCharType="begin"/>
        </w:r>
        <w:r w:rsidR="00E9089D">
          <w:instrText xml:space="preserve"> PAGE   \* MERGEFORMAT </w:instrText>
        </w:r>
        <w:r w:rsidR="00E9089D">
          <w:fldChar w:fldCharType="separate"/>
        </w:r>
        <w:r w:rsidR="00E9089D">
          <w:rPr>
            <w:noProof/>
          </w:rPr>
          <w:t>2</w:t>
        </w:r>
        <w:r w:rsidR="00E9089D">
          <w:rPr>
            <w:noProof/>
          </w:rPr>
          <w:fldChar w:fldCharType="end"/>
        </w:r>
      </w:sdtContent>
    </w:sdt>
  </w:p>
  <w:p w:rsidR="00E9089D" w:rsidRDefault="00E908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B2B" w:rsidRDefault="008D5B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pt;height:11.5pt" o:bullet="t">
        <v:imagedata r:id="rId1" o:title="mso3549"/>
      </v:shape>
    </w:pict>
  </w:numPicBullet>
  <w:abstractNum w:abstractNumId="0" w15:restartNumberingAfterBreak="0">
    <w:nsid w:val="016776A9"/>
    <w:multiLevelType w:val="hybridMultilevel"/>
    <w:tmpl w:val="2474E222"/>
    <w:lvl w:ilvl="0" w:tplc="1C090001">
      <w:start w:val="1"/>
      <w:numFmt w:val="bullet"/>
      <w:lvlText w:val=""/>
      <w:lvlJc w:val="left"/>
      <w:pPr>
        <w:ind w:left="1014" w:hanging="360"/>
      </w:pPr>
      <w:rPr>
        <w:rFonts w:ascii="Symbol" w:hAnsi="Symbol" w:hint="default"/>
      </w:rPr>
    </w:lvl>
    <w:lvl w:ilvl="1" w:tplc="1C090003" w:tentative="1">
      <w:start w:val="1"/>
      <w:numFmt w:val="bullet"/>
      <w:lvlText w:val="o"/>
      <w:lvlJc w:val="left"/>
      <w:pPr>
        <w:ind w:left="1734" w:hanging="360"/>
      </w:pPr>
      <w:rPr>
        <w:rFonts w:ascii="Courier New" w:hAnsi="Courier New" w:cs="Courier New" w:hint="default"/>
      </w:rPr>
    </w:lvl>
    <w:lvl w:ilvl="2" w:tplc="1C090005" w:tentative="1">
      <w:start w:val="1"/>
      <w:numFmt w:val="bullet"/>
      <w:lvlText w:val=""/>
      <w:lvlJc w:val="left"/>
      <w:pPr>
        <w:ind w:left="2454" w:hanging="360"/>
      </w:pPr>
      <w:rPr>
        <w:rFonts w:ascii="Wingdings" w:hAnsi="Wingdings" w:hint="default"/>
      </w:rPr>
    </w:lvl>
    <w:lvl w:ilvl="3" w:tplc="1C090001" w:tentative="1">
      <w:start w:val="1"/>
      <w:numFmt w:val="bullet"/>
      <w:lvlText w:val=""/>
      <w:lvlJc w:val="left"/>
      <w:pPr>
        <w:ind w:left="3174" w:hanging="360"/>
      </w:pPr>
      <w:rPr>
        <w:rFonts w:ascii="Symbol" w:hAnsi="Symbol" w:hint="default"/>
      </w:rPr>
    </w:lvl>
    <w:lvl w:ilvl="4" w:tplc="1C090003" w:tentative="1">
      <w:start w:val="1"/>
      <w:numFmt w:val="bullet"/>
      <w:lvlText w:val="o"/>
      <w:lvlJc w:val="left"/>
      <w:pPr>
        <w:ind w:left="3894" w:hanging="360"/>
      </w:pPr>
      <w:rPr>
        <w:rFonts w:ascii="Courier New" w:hAnsi="Courier New" w:cs="Courier New" w:hint="default"/>
      </w:rPr>
    </w:lvl>
    <w:lvl w:ilvl="5" w:tplc="1C090005" w:tentative="1">
      <w:start w:val="1"/>
      <w:numFmt w:val="bullet"/>
      <w:lvlText w:val=""/>
      <w:lvlJc w:val="left"/>
      <w:pPr>
        <w:ind w:left="4614" w:hanging="360"/>
      </w:pPr>
      <w:rPr>
        <w:rFonts w:ascii="Wingdings" w:hAnsi="Wingdings" w:hint="default"/>
      </w:rPr>
    </w:lvl>
    <w:lvl w:ilvl="6" w:tplc="1C090001" w:tentative="1">
      <w:start w:val="1"/>
      <w:numFmt w:val="bullet"/>
      <w:lvlText w:val=""/>
      <w:lvlJc w:val="left"/>
      <w:pPr>
        <w:ind w:left="5334" w:hanging="360"/>
      </w:pPr>
      <w:rPr>
        <w:rFonts w:ascii="Symbol" w:hAnsi="Symbol" w:hint="default"/>
      </w:rPr>
    </w:lvl>
    <w:lvl w:ilvl="7" w:tplc="1C090003" w:tentative="1">
      <w:start w:val="1"/>
      <w:numFmt w:val="bullet"/>
      <w:lvlText w:val="o"/>
      <w:lvlJc w:val="left"/>
      <w:pPr>
        <w:ind w:left="6054" w:hanging="360"/>
      </w:pPr>
      <w:rPr>
        <w:rFonts w:ascii="Courier New" w:hAnsi="Courier New" w:cs="Courier New" w:hint="default"/>
      </w:rPr>
    </w:lvl>
    <w:lvl w:ilvl="8" w:tplc="1C090005" w:tentative="1">
      <w:start w:val="1"/>
      <w:numFmt w:val="bullet"/>
      <w:lvlText w:val=""/>
      <w:lvlJc w:val="left"/>
      <w:pPr>
        <w:ind w:left="6774" w:hanging="360"/>
      </w:pPr>
      <w:rPr>
        <w:rFonts w:ascii="Wingdings" w:hAnsi="Wingdings" w:hint="default"/>
      </w:rPr>
    </w:lvl>
  </w:abstractNum>
  <w:abstractNum w:abstractNumId="1" w15:restartNumberingAfterBreak="0">
    <w:nsid w:val="02A176D5"/>
    <w:multiLevelType w:val="hybridMultilevel"/>
    <w:tmpl w:val="315872F8"/>
    <w:lvl w:ilvl="0" w:tplc="07DE30B2">
      <w:start w:val="1"/>
      <w:numFmt w:val="bullet"/>
      <w:lvlText w:val="•"/>
      <w:lvlJc w:val="left"/>
      <w:pPr>
        <w:tabs>
          <w:tab w:val="num" w:pos="720"/>
        </w:tabs>
        <w:ind w:left="720" w:hanging="360"/>
      </w:pPr>
      <w:rPr>
        <w:rFonts w:ascii="Arial" w:hAnsi="Arial" w:hint="default"/>
      </w:rPr>
    </w:lvl>
    <w:lvl w:ilvl="1" w:tplc="7A406692" w:tentative="1">
      <w:start w:val="1"/>
      <w:numFmt w:val="bullet"/>
      <w:lvlText w:val="•"/>
      <w:lvlJc w:val="left"/>
      <w:pPr>
        <w:tabs>
          <w:tab w:val="num" w:pos="1440"/>
        </w:tabs>
        <w:ind w:left="1440" w:hanging="360"/>
      </w:pPr>
      <w:rPr>
        <w:rFonts w:ascii="Arial" w:hAnsi="Arial" w:hint="default"/>
      </w:rPr>
    </w:lvl>
    <w:lvl w:ilvl="2" w:tplc="48147C54" w:tentative="1">
      <w:start w:val="1"/>
      <w:numFmt w:val="bullet"/>
      <w:lvlText w:val="•"/>
      <w:lvlJc w:val="left"/>
      <w:pPr>
        <w:tabs>
          <w:tab w:val="num" w:pos="2160"/>
        </w:tabs>
        <w:ind w:left="2160" w:hanging="360"/>
      </w:pPr>
      <w:rPr>
        <w:rFonts w:ascii="Arial" w:hAnsi="Arial" w:hint="default"/>
      </w:rPr>
    </w:lvl>
    <w:lvl w:ilvl="3" w:tplc="09BCEB8C" w:tentative="1">
      <w:start w:val="1"/>
      <w:numFmt w:val="bullet"/>
      <w:lvlText w:val="•"/>
      <w:lvlJc w:val="left"/>
      <w:pPr>
        <w:tabs>
          <w:tab w:val="num" w:pos="2880"/>
        </w:tabs>
        <w:ind w:left="2880" w:hanging="360"/>
      </w:pPr>
      <w:rPr>
        <w:rFonts w:ascii="Arial" w:hAnsi="Arial" w:hint="default"/>
      </w:rPr>
    </w:lvl>
    <w:lvl w:ilvl="4" w:tplc="1F962F08" w:tentative="1">
      <w:start w:val="1"/>
      <w:numFmt w:val="bullet"/>
      <w:lvlText w:val="•"/>
      <w:lvlJc w:val="left"/>
      <w:pPr>
        <w:tabs>
          <w:tab w:val="num" w:pos="3600"/>
        </w:tabs>
        <w:ind w:left="3600" w:hanging="360"/>
      </w:pPr>
      <w:rPr>
        <w:rFonts w:ascii="Arial" w:hAnsi="Arial" w:hint="default"/>
      </w:rPr>
    </w:lvl>
    <w:lvl w:ilvl="5" w:tplc="9EBE850E" w:tentative="1">
      <w:start w:val="1"/>
      <w:numFmt w:val="bullet"/>
      <w:lvlText w:val="•"/>
      <w:lvlJc w:val="left"/>
      <w:pPr>
        <w:tabs>
          <w:tab w:val="num" w:pos="4320"/>
        </w:tabs>
        <w:ind w:left="4320" w:hanging="360"/>
      </w:pPr>
      <w:rPr>
        <w:rFonts w:ascii="Arial" w:hAnsi="Arial" w:hint="default"/>
      </w:rPr>
    </w:lvl>
    <w:lvl w:ilvl="6" w:tplc="E8A8165C" w:tentative="1">
      <w:start w:val="1"/>
      <w:numFmt w:val="bullet"/>
      <w:lvlText w:val="•"/>
      <w:lvlJc w:val="left"/>
      <w:pPr>
        <w:tabs>
          <w:tab w:val="num" w:pos="5040"/>
        </w:tabs>
        <w:ind w:left="5040" w:hanging="360"/>
      </w:pPr>
      <w:rPr>
        <w:rFonts w:ascii="Arial" w:hAnsi="Arial" w:hint="default"/>
      </w:rPr>
    </w:lvl>
    <w:lvl w:ilvl="7" w:tplc="102E0A18" w:tentative="1">
      <w:start w:val="1"/>
      <w:numFmt w:val="bullet"/>
      <w:lvlText w:val="•"/>
      <w:lvlJc w:val="left"/>
      <w:pPr>
        <w:tabs>
          <w:tab w:val="num" w:pos="5760"/>
        </w:tabs>
        <w:ind w:left="5760" w:hanging="360"/>
      </w:pPr>
      <w:rPr>
        <w:rFonts w:ascii="Arial" w:hAnsi="Arial" w:hint="default"/>
      </w:rPr>
    </w:lvl>
    <w:lvl w:ilvl="8" w:tplc="82A44C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07353F"/>
    <w:multiLevelType w:val="hybridMultilevel"/>
    <w:tmpl w:val="3DB81CC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15:restartNumberingAfterBreak="0">
    <w:nsid w:val="0C8A33DE"/>
    <w:multiLevelType w:val="hybridMultilevel"/>
    <w:tmpl w:val="FE745A5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D20DC7"/>
    <w:multiLevelType w:val="hybridMultilevel"/>
    <w:tmpl w:val="83C8EED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16A51CF"/>
    <w:multiLevelType w:val="hybridMultilevel"/>
    <w:tmpl w:val="786A0C9C"/>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06CBE"/>
    <w:multiLevelType w:val="hybridMultilevel"/>
    <w:tmpl w:val="4E905CF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8907AB1"/>
    <w:multiLevelType w:val="hybridMultilevel"/>
    <w:tmpl w:val="75804962"/>
    <w:lvl w:ilvl="0" w:tplc="ADE841C4">
      <w:start w:val="1"/>
      <w:numFmt w:val="bullet"/>
      <w:lvlText w:val="•"/>
      <w:lvlJc w:val="left"/>
      <w:pPr>
        <w:tabs>
          <w:tab w:val="num" w:pos="720"/>
        </w:tabs>
        <w:ind w:left="720" w:hanging="360"/>
      </w:pPr>
      <w:rPr>
        <w:rFonts w:ascii="Arial" w:hAnsi="Arial" w:hint="default"/>
      </w:rPr>
    </w:lvl>
    <w:lvl w:ilvl="1" w:tplc="58202D72" w:tentative="1">
      <w:start w:val="1"/>
      <w:numFmt w:val="bullet"/>
      <w:lvlText w:val="•"/>
      <w:lvlJc w:val="left"/>
      <w:pPr>
        <w:tabs>
          <w:tab w:val="num" w:pos="1440"/>
        </w:tabs>
        <w:ind w:left="1440" w:hanging="360"/>
      </w:pPr>
      <w:rPr>
        <w:rFonts w:ascii="Arial" w:hAnsi="Arial" w:hint="default"/>
      </w:rPr>
    </w:lvl>
    <w:lvl w:ilvl="2" w:tplc="F39C2A12" w:tentative="1">
      <w:start w:val="1"/>
      <w:numFmt w:val="bullet"/>
      <w:lvlText w:val="•"/>
      <w:lvlJc w:val="left"/>
      <w:pPr>
        <w:tabs>
          <w:tab w:val="num" w:pos="2160"/>
        </w:tabs>
        <w:ind w:left="2160" w:hanging="360"/>
      </w:pPr>
      <w:rPr>
        <w:rFonts w:ascii="Arial" w:hAnsi="Arial" w:hint="default"/>
      </w:rPr>
    </w:lvl>
    <w:lvl w:ilvl="3" w:tplc="679EA858" w:tentative="1">
      <w:start w:val="1"/>
      <w:numFmt w:val="bullet"/>
      <w:lvlText w:val="•"/>
      <w:lvlJc w:val="left"/>
      <w:pPr>
        <w:tabs>
          <w:tab w:val="num" w:pos="2880"/>
        </w:tabs>
        <w:ind w:left="2880" w:hanging="360"/>
      </w:pPr>
      <w:rPr>
        <w:rFonts w:ascii="Arial" w:hAnsi="Arial" w:hint="default"/>
      </w:rPr>
    </w:lvl>
    <w:lvl w:ilvl="4" w:tplc="A3A22DAE" w:tentative="1">
      <w:start w:val="1"/>
      <w:numFmt w:val="bullet"/>
      <w:lvlText w:val="•"/>
      <w:lvlJc w:val="left"/>
      <w:pPr>
        <w:tabs>
          <w:tab w:val="num" w:pos="3600"/>
        </w:tabs>
        <w:ind w:left="3600" w:hanging="360"/>
      </w:pPr>
      <w:rPr>
        <w:rFonts w:ascii="Arial" w:hAnsi="Arial" w:hint="default"/>
      </w:rPr>
    </w:lvl>
    <w:lvl w:ilvl="5" w:tplc="D80E3DC6" w:tentative="1">
      <w:start w:val="1"/>
      <w:numFmt w:val="bullet"/>
      <w:lvlText w:val="•"/>
      <w:lvlJc w:val="left"/>
      <w:pPr>
        <w:tabs>
          <w:tab w:val="num" w:pos="4320"/>
        </w:tabs>
        <w:ind w:left="4320" w:hanging="360"/>
      </w:pPr>
      <w:rPr>
        <w:rFonts w:ascii="Arial" w:hAnsi="Arial" w:hint="default"/>
      </w:rPr>
    </w:lvl>
    <w:lvl w:ilvl="6" w:tplc="4A32DDEA" w:tentative="1">
      <w:start w:val="1"/>
      <w:numFmt w:val="bullet"/>
      <w:lvlText w:val="•"/>
      <w:lvlJc w:val="left"/>
      <w:pPr>
        <w:tabs>
          <w:tab w:val="num" w:pos="5040"/>
        </w:tabs>
        <w:ind w:left="5040" w:hanging="360"/>
      </w:pPr>
      <w:rPr>
        <w:rFonts w:ascii="Arial" w:hAnsi="Arial" w:hint="default"/>
      </w:rPr>
    </w:lvl>
    <w:lvl w:ilvl="7" w:tplc="E2E02FF2" w:tentative="1">
      <w:start w:val="1"/>
      <w:numFmt w:val="bullet"/>
      <w:lvlText w:val="•"/>
      <w:lvlJc w:val="left"/>
      <w:pPr>
        <w:tabs>
          <w:tab w:val="num" w:pos="5760"/>
        </w:tabs>
        <w:ind w:left="5760" w:hanging="360"/>
      </w:pPr>
      <w:rPr>
        <w:rFonts w:ascii="Arial" w:hAnsi="Arial" w:hint="default"/>
      </w:rPr>
    </w:lvl>
    <w:lvl w:ilvl="8" w:tplc="E58019F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205D09"/>
    <w:multiLevelType w:val="hybridMultilevel"/>
    <w:tmpl w:val="EB5A9418"/>
    <w:lvl w:ilvl="0" w:tplc="E8EADDDA">
      <w:start w:val="1"/>
      <w:numFmt w:val="bullet"/>
      <w:lvlText w:val=""/>
      <w:lvlJc w:val="left"/>
      <w:pPr>
        <w:tabs>
          <w:tab w:val="num" w:pos="720"/>
        </w:tabs>
        <w:ind w:left="720" w:hanging="360"/>
      </w:pPr>
      <w:rPr>
        <w:rFonts w:ascii="Wingdings" w:hAnsi="Wingdings" w:hint="default"/>
      </w:rPr>
    </w:lvl>
    <w:lvl w:ilvl="1" w:tplc="93A00F06" w:tentative="1">
      <w:start w:val="1"/>
      <w:numFmt w:val="bullet"/>
      <w:lvlText w:val=""/>
      <w:lvlJc w:val="left"/>
      <w:pPr>
        <w:tabs>
          <w:tab w:val="num" w:pos="1440"/>
        </w:tabs>
        <w:ind w:left="1440" w:hanging="360"/>
      </w:pPr>
      <w:rPr>
        <w:rFonts w:ascii="Wingdings" w:hAnsi="Wingdings" w:hint="default"/>
      </w:rPr>
    </w:lvl>
    <w:lvl w:ilvl="2" w:tplc="CC9AB838" w:tentative="1">
      <w:start w:val="1"/>
      <w:numFmt w:val="bullet"/>
      <w:lvlText w:val=""/>
      <w:lvlJc w:val="left"/>
      <w:pPr>
        <w:tabs>
          <w:tab w:val="num" w:pos="2160"/>
        </w:tabs>
        <w:ind w:left="2160" w:hanging="360"/>
      </w:pPr>
      <w:rPr>
        <w:rFonts w:ascii="Wingdings" w:hAnsi="Wingdings" w:hint="default"/>
      </w:rPr>
    </w:lvl>
    <w:lvl w:ilvl="3" w:tplc="D654F1F6" w:tentative="1">
      <w:start w:val="1"/>
      <w:numFmt w:val="bullet"/>
      <w:lvlText w:val=""/>
      <w:lvlJc w:val="left"/>
      <w:pPr>
        <w:tabs>
          <w:tab w:val="num" w:pos="2880"/>
        </w:tabs>
        <w:ind w:left="2880" w:hanging="360"/>
      </w:pPr>
      <w:rPr>
        <w:rFonts w:ascii="Wingdings" w:hAnsi="Wingdings" w:hint="default"/>
      </w:rPr>
    </w:lvl>
    <w:lvl w:ilvl="4" w:tplc="F202BE5C" w:tentative="1">
      <w:start w:val="1"/>
      <w:numFmt w:val="bullet"/>
      <w:lvlText w:val=""/>
      <w:lvlJc w:val="left"/>
      <w:pPr>
        <w:tabs>
          <w:tab w:val="num" w:pos="3600"/>
        </w:tabs>
        <w:ind w:left="3600" w:hanging="360"/>
      </w:pPr>
      <w:rPr>
        <w:rFonts w:ascii="Wingdings" w:hAnsi="Wingdings" w:hint="default"/>
      </w:rPr>
    </w:lvl>
    <w:lvl w:ilvl="5" w:tplc="441E8CE4" w:tentative="1">
      <w:start w:val="1"/>
      <w:numFmt w:val="bullet"/>
      <w:lvlText w:val=""/>
      <w:lvlJc w:val="left"/>
      <w:pPr>
        <w:tabs>
          <w:tab w:val="num" w:pos="4320"/>
        </w:tabs>
        <w:ind w:left="4320" w:hanging="360"/>
      </w:pPr>
      <w:rPr>
        <w:rFonts w:ascii="Wingdings" w:hAnsi="Wingdings" w:hint="default"/>
      </w:rPr>
    </w:lvl>
    <w:lvl w:ilvl="6" w:tplc="A6DE0C6E" w:tentative="1">
      <w:start w:val="1"/>
      <w:numFmt w:val="bullet"/>
      <w:lvlText w:val=""/>
      <w:lvlJc w:val="left"/>
      <w:pPr>
        <w:tabs>
          <w:tab w:val="num" w:pos="5040"/>
        </w:tabs>
        <w:ind w:left="5040" w:hanging="360"/>
      </w:pPr>
      <w:rPr>
        <w:rFonts w:ascii="Wingdings" w:hAnsi="Wingdings" w:hint="default"/>
      </w:rPr>
    </w:lvl>
    <w:lvl w:ilvl="7" w:tplc="3B9E98BC" w:tentative="1">
      <w:start w:val="1"/>
      <w:numFmt w:val="bullet"/>
      <w:lvlText w:val=""/>
      <w:lvlJc w:val="left"/>
      <w:pPr>
        <w:tabs>
          <w:tab w:val="num" w:pos="5760"/>
        </w:tabs>
        <w:ind w:left="5760" w:hanging="360"/>
      </w:pPr>
      <w:rPr>
        <w:rFonts w:ascii="Wingdings" w:hAnsi="Wingdings" w:hint="default"/>
      </w:rPr>
    </w:lvl>
    <w:lvl w:ilvl="8" w:tplc="0DCA69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E007F3"/>
    <w:multiLevelType w:val="hybridMultilevel"/>
    <w:tmpl w:val="6A5606AE"/>
    <w:lvl w:ilvl="0" w:tplc="9AB69D8A">
      <w:start w:val="1"/>
      <w:numFmt w:val="bullet"/>
      <w:lvlText w:val=""/>
      <w:lvlJc w:val="left"/>
      <w:pPr>
        <w:tabs>
          <w:tab w:val="num" w:pos="720"/>
        </w:tabs>
        <w:ind w:left="720" w:hanging="360"/>
      </w:pPr>
      <w:rPr>
        <w:rFonts w:ascii="Wingdings" w:hAnsi="Wingdings" w:hint="default"/>
      </w:rPr>
    </w:lvl>
    <w:lvl w:ilvl="1" w:tplc="353CA5F4" w:tentative="1">
      <w:start w:val="1"/>
      <w:numFmt w:val="bullet"/>
      <w:lvlText w:val=""/>
      <w:lvlJc w:val="left"/>
      <w:pPr>
        <w:tabs>
          <w:tab w:val="num" w:pos="1440"/>
        </w:tabs>
        <w:ind w:left="1440" w:hanging="360"/>
      </w:pPr>
      <w:rPr>
        <w:rFonts w:ascii="Wingdings" w:hAnsi="Wingdings" w:hint="default"/>
      </w:rPr>
    </w:lvl>
    <w:lvl w:ilvl="2" w:tplc="20302D08" w:tentative="1">
      <w:start w:val="1"/>
      <w:numFmt w:val="bullet"/>
      <w:lvlText w:val=""/>
      <w:lvlJc w:val="left"/>
      <w:pPr>
        <w:tabs>
          <w:tab w:val="num" w:pos="2160"/>
        </w:tabs>
        <w:ind w:left="2160" w:hanging="360"/>
      </w:pPr>
      <w:rPr>
        <w:rFonts w:ascii="Wingdings" w:hAnsi="Wingdings" w:hint="default"/>
      </w:rPr>
    </w:lvl>
    <w:lvl w:ilvl="3" w:tplc="DA047640" w:tentative="1">
      <w:start w:val="1"/>
      <w:numFmt w:val="bullet"/>
      <w:lvlText w:val=""/>
      <w:lvlJc w:val="left"/>
      <w:pPr>
        <w:tabs>
          <w:tab w:val="num" w:pos="2880"/>
        </w:tabs>
        <w:ind w:left="2880" w:hanging="360"/>
      </w:pPr>
      <w:rPr>
        <w:rFonts w:ascii="Wingdings" w:hAnsi="Wingdings" w:hint="default"/>
      </w:rPr>
    </w:lvl>
    <w:lvl w:ilvl="4" w:tplc="01F8F4A0" w:tentative="1">
      <w:start w:val="1"/>
      <w:numFmt w:val="bullet"/>
      <w:lvlText w:val=""/>
      <w:lvlJc w:val="left"/>
      <w:pPr>
        <w:tabs>
          <w:tab w:val="num" w:pos="3600"/>
        </w:tabs>
        <w:ind w:left="3600" w:hanging="360"/>
      </w:pPr>
      <w:rPr>
        <w:rFonts w:ascii="Wingdings" w:hAnsi="Wingdings" w:hint="default"/>
      </w:rPr>
    </w:lvl>
    <w:lvl w:ilvl="5" w:tplc="2164479C" w:tentative="1">
      <w:start w:val="1"/>
      <w:numFmt w:val="bullet"/>
      <w:lvlText w:val=""/>
      <w:lvlJc w:val="left"/>
      <w:pPr>
        <w:tabs>
          <w:tab w:val="num" w:pos="4320"/>
        </w:tabs>
        <w:ind w:left="4320" w:hanging="360"/>
      </w:pPr>
      <w:rPr>
        <w:rFonts w:ascii="Wingdings" w:hAnsi="Wingdings" w:hint="default"/>
      </w:rPr>
    </w:lvl>
    <w:lvl w:ilvl="6" w:tplc="AB42861E" w:tentative="1">
      <w:start w:val="1"/>
      <w:numFmt w:val="bullet"/>
      <w:lvlText w:val=""/>
      <w:lvlJc w:val="left"/>
      <w:pPr>
        <w:tabs>
          <w:tab w:val="num" w:pos="5040"/>
        </w:tabs>
        <w:ind w:left="5040" w:hanging="360"/>
      </w:pPr>
      <w:rPr>
        <w:rFonts w:ascii="Wingdings" w:hAnsi="Wingdings" w:hint="default"/>
      </w:rPr>
    </w:lvl>
    <w:lvl w:ilvl="7" w:tplc="9FD2BAA2" w:tentative="1">
      <w:start w:val="1"/>
      <w:numFmt w:val="bullet"/>
      <w:lvlText w:val=""/>
      <w:lvlJc w:val="left"/>
      <w:pPr>
        <w:tabs>
          <w:tab w:val="num" w:pos="5760"/>
        </w:tabs>
        <w:ind w:left="5760" w:hanging="360"/>
      </w:pPr>
      <w:rPr>
        <w:rFonts w:ascii="Wingdings" w:hAnsi="Wingdings" w:hint="default"/>
      </w:rPr>
    </w:lvl>
    <w:lvl w:ilvl="8" w:tplc="7F76718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3419A9"/>
    <w:multiLevelType w:val="hybridMultilevel"/>
    <w:tmpl w:val="611628B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4992F4F"/>
    <w:multiLevelType w:val="hybridMultilevel"/>
    <w:tmpl w:val="D0D87C6E"/>
    <w:lvl w:ilvl="0" w:tplc="236A028C">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7F6E13"/>
    <w:multiLevelType w:val="hybridMultilevel"/>
    <w:tmpl w:val="1AF482C2"/>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71985"/>
    <w:multiLevelType w:val="hybridMultilevel"/>
    <w:tmpl w:val="881C096A"/>
    <w:lvl w:ilvl="0" w:tplc="9E54A626">
      <w:start w:val="1"/>
      <w:numFmt w:val="bullet"/>
      <w:lvlText w:val="-"/>
      <w:lvlJc w:val="left"/>
      <w:pPr>
        <w:ind w:left="1800" w:hanging="360"/>
      </w:pPr>
      <w:rPr>
        <w:rFonts w:ascii="Tahoma" w:eastAsia="Times New Roman" w:hAnsi="Tahoma" w:cs="Tahoma" w:hint="default"/>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abstractNum w:abstractNumId="14" w15:restartNumberingAfterBreak="0">
    <w:nsid w:val="2BD24FE9"/>
    <w:multiLevelType w:val="hybridMultilevel"/>
    <w:tmpl w:val="A2704524"/>
    <w:lvl w:ilvl="0" w:tplc="1C090001">
      <w:start w:val="1"/>
      <w:numFmt w:val="bullet"/>
      <w:lvlText w:val=""/>
      <w:lvlJc w:val="left"/>
      <w:pPr>
        <w:ind w:left="2520" w:hanging="360"/>
      </w:pPr>
      <w:rPr>
        <w:rFonts w:ascii="Symbol" w:hAnsi="Symbol" w:hint="default"/>
      </w:rPr>
    </w:lvl>
    <w:lvl w:ilvl="1" w:tplc="1C090003" w:tentative="1">
      <w:start w:val="1"/>
      <w:numFmt w:val="bullet"/>
      <w:lvlText w:val="o"/>
      <w:lvlJc w:val="left"/>
      <w:pPr>
        <w:ind w:left="3240" w:hanging="360"/>
      </w:pPr>
      <w:rPr>
        <w:rFonts w:ascii="Courier New" w:hAnsi="Courier New" w:cs="Courier New" w:hint="default"/>
      </w:rPr>
    </w:lvl>
    <w:lvl w:ilvl="2" w:tplc="1C090005" w:tentative="1">
      <w:start w:val="1"/>
      <w:numFmt w:val="bullet"/>
      <w:lvlText w:val=""/>
      <w:lvlJc w:val="left"/>
      <w:pPr>
        <w:ind w:left="3960" w:hanging="360"/>
      </w:pPr>
      <w:rPr>
        <w:rFonts w:ascii="Wingdings" w:hAnsi="Wingdings" w:hint="default"/>
      </w:rPr>
    </w:lvl>
    <w:lvl w:ilvl="3" w:tplc="1C090001" w:tentative="1">
      <w:start w:val="1"/>
      <w:numFmt w:val="bullet"/>
      <w:lvlText w:val=""/>
      <w:lvlJc w:val="left"/>
      <w:pPr>
        <w:ind w:left="4680" w:hanging="360"/>
      </w:pPr>
      <w:rPr>
        <w:rFonts w:ascii="Symbol" w:hAnsi="Symbol" w:hint="default"/>
      </w:rPr>
    </w:lvl>
    <w:lvl w:ilvl="4" w:tplc="1C090003" w:tentative="1">
      <w:start w:val="1"/>
      <w:numFmt w:val="bullet"/>
      <w:lvlText w:val="o"/>
      <w:lvlJc w:val="left"/>
      <w:pPr>
        <w:ind w:left="5400" w:hanging="360"/>
      </w:pPr>
      <w:rPr>
        <w:rFonts w:ascii="Courier New" w:hAnsi="Courier New" w:cs="Courier New" w:hint="default"/>
      </w:rPr>
    </w:lvl>
    <w:lvl w:ilvl="5" w:tplc="1C090005" w:tentative="1">
      <w:start w:val="1"/>
      <w:numFmt w:val="bullet"/>
      <w:lvlText w:val=""/>
      <w:lvlJc w:val="left"/>
      <w:pPr>
        <w:ind w:left="6120" w:hanging="360"/>
      </w:pPr>
      <w:rPr>
        <w:rFonts w:ascii="Wingdings" w:hAnsi="Wingdings" w:hint="default"/>
      </w:rPr>
    </w:lvl>
    <w:lvl w:ilvl="6" w:tplc="1C090001" w:tentative="1">
      <w:start w:val="1"/>
      <w:numFmt w:val="bullet"/>
      <w:lvlText w:val=""/>
      <w:lvlJc w:val="left"/>
      <w:pPr>
        <w:ind w:left="6840" w:hanging="360"/>
      </w:pPr>
      <w:rPr>
        <w:rFonts w:ascii="Symbol" w:hAnsi="Symbol" w:hint="default"/>
      </w:rPr>
    </w:lvl>
    <w:lvl w:ilvl="7" w:tplc="1C090003" w:tentative="1">
      <w:start w:val="1"/>
      <w:numFmt w:val="bullet"/>
      <w:lvlText w:val="o"/>
      <w:lvlJc w:val="left"/>
      <w:pPr>
        <w:ind w:left="7560" w:hanging="360"/>
      </w:pPr>
      <w:rPr>
        <w:rFonts w:ascii="Courier New" w:hAnsi="Courier New" w:cs="Courier New" w:hint="default"/>
      </w:rPr>
    </w:lvl>
    <w:lvl w:ilvl="8" w:tplc="1C090005" w:tentative="1">
      <w:start w:val="1"/>
      <w:numFmt w:val="bullet"/>
      <w:lvlText w:val=""/>
      <w:lvlJc w:val="left"/>
      <w:pPr>
        <w:ind w:left="8280" w:hanging="360"/>
      </w:pPr>
      <w:rPr>
        <w:rFonts w:ascii="Wingdings" w:hAnsi="Wingdings" w:hint="default"/>
      </w:rPr>
    </w:lvl>
  </w:abstractNum>
  <w:abstractNum w:abstractNumId="15" w15:restartNumberingAfterBreak="0">
    <w:nsid w:val="2FAB772F"/>
    <w:multiLevelType w:val="hybridMultilevel"/>
    <w:tmpl w:val="E94CC0F4"/>
    <w:lvl w:ilvl="0" w:tplc="1C090005">
      <w:start w:val="1"/>
      <w:numFmt w:val="bullet"/>
      <w:lvlText w:val=""/>
      <w:lvlJc w:val="left"/>
      <w:pPr>
        <w:ind w:left="1860" w:hanging="360"/>
      </w:pPr>
      <w:rPr>
        <w:rFonts w:ascii="Wingdings" w:hAnsi="Wingdings" w:hint="default"/>
      </w:rPr>
    </w:lvl>
    <w:lvl w:ilvl="1" w:tplc="1C090019">
      <w:start w:val="1"/>
      <w:numFmt w:val="lowerLetter"/>
      <w:lvlText w:val="%2."/>
      <w:lvlJc w:val="left"/>
      <w:pPr>
        <w:ind w:left="2580" w:hanging="360"/>
      </w:pPr>
    </w:lvl>
    <w:lvl w:ilvl="2" w:tplc="1C09001B">
      <w:start w:val="1"/>
      <w:numFmt w:val="lowerRoman"/>
      <w:lvlText w:val="%3."/>
      <w:lvlJc w:val="right"/>
      <w:pPr>
        <w:ind w:left="3300" w:hanging="180"/>
      </w:pPr>
    </w:lvl>
    <w:lvl w:ilvl="3" w:tplc="1C09000F">
      <w:start w:val="1"/>
      <w:numFmt w:val="decimal"/>
      <w:lvlText w:val="%4."/>
      <w:lvlJc w:val="left"/>
      <w:pPr>
        <w:ind w:left="4020" w:hanging="360"/>
      </w:pPr>
    </w:lvl>
    <w:lvl w:ilvl="4" w:tplc="1C090019">
      <w:start w:val="1"/>
      <w:numFmt w:val="lowerLetter"/>
      <w:lvlText w:val="%5."/>
      <w:lvlJc w:val="left"/>
      <w:pPr>
        <w:ind w:left="4740" w:hanging="360"/>
      </w:pPr>
    </w:lvl>
    <w:lvl w:ilvl="5" w:tplc="1C09001B">
      <w:start w:val="1"/>
      <w:numFmt w:val="lowerRoman"/>
      <w:lvlText w:val="%6."/>
      <w:lvlJc w:val="right"/>
      <w:pPr>
        <w:ind w:left="5460" w:hanging="180"/>
      </w:pPr>
    </w:lvl>
    <w:lvl w:ilvl="6" w:tplc="1C09000F">
      <w:start w:val="1"/>
      <w:numFmt w:val="decimal"/>
      <w:lvlText w:val="%7."/>
      <w:lvlJc w:val="left"/>
      <w:pPr>
        <w:ind w:left="6180" w:hanging="360"/>
      </w:pPr>
    </w:lvl>
    <w:lvl w:ilvl="7" w:tplc="1C090019">
      <w:start w:val="1"/>
      <w:numFmt w:val="lowerLetter"/>
      <w:lvlText w:val="%8."/>
      <w:lvlJc w:val="left"/>
      <w:pPr>
        <w:ind w:left="6900" w:hanging="360"/>
      </w:pPr>
    </w:lvl>
    <w:lvl w:ilvl="8" w:tplc="1C09001B">
      <w:start w:val="1"/>
      <w:numFmt w:val="lowerRoman"/>
      <w:lvlText w:val="%9."/>
      <w:lvlJc w:val="right"/>
      <w:pPr>
        <w:ind w:left="7620" w:hanging="180"/>
      </w:pPr>
    </w:lvl>
  </w:abstractNum>
  <w:abstractNum w:abstractNumId="16" w15:restartNumberingAfterBreak="0">
    <w:nsid w:val="3142744B"/>
    <w:multiLevelType w:val="hybridMultilevel"/>
    <w:tmpl w:val="584E237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1BF3947"/>
    <w:multiLevelType w:val="hybridMultilevel"/>
    <w:tmpl w:val="0F1E31B6"/>
    <w:lvl w:ilvl="0" w:tplc="04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5DC72D6"/>
    <w:multiLevelType w:val="hybridMultilevel"/>
    <w:tmpl w:val="AB985132"/>
    <w:lvl w:ilvl="0" w:tplc="45509212">
      <w:start w:val="1"/>
      <w:numFmt w:val="bullet"/>
      <w:lvlText w:val="•"/>
      <w:lvlJc w:val="left"/>
      <w:pPr>
        <w:tabs>
          <w:tab w:val="num" w:pos="720"/>
        </w:tabs>
        <w:ind w:left="720" w:hanging="360"/>
      </w:pPr>
      <w:rPr>
        <w:rFonts w:ascii="Arial" w:hAnsi="Arial" w:hint="default"/>
      </w:rPr>
    </w:lvl>
    <w:lvl w:ilvl="1" w:tplc="652A7844" w:tentative="1">
      <w:start w:val="1"/>
      <w:numFmt w:val="bullet"/>
      <w:lvlText w:val="•"/>
      <w:lvlJc w:val="left"/>
      <w:pPr>
        <w:tabs>
          <w:tab w:val="num" w:pos="1440"/>
        </w:tabs>
        <w:ind w:left="1440" w:hanging="360"/>
      </w:pPr>
      <w:rPr>
        <w:rFonts w:ascii="Arial" w:hAnsi="Arial" w:hint="default"/>
      </w:rPr>
    </w:lvl>
    <w:lvl w:ilvl="2" w:tplc="3C2CAF46" w:tentative="1">
      <w:start w:val="1"/>
      <w:numFmt w:val="bullet"/>
      <w:lvlText w:val="•"/>
      <w:lvlJc w:val="left"/>
      <w:pPr>
        <w:tabs>
          <w:tab w:val="num" w:pos="2160"/>
        </w:tabs>
        <w:ind w:left="2160" w:hanging="360"/>
      </w:pPr>
      <w:rPr>
        <w:rFonts w:ascii="Arial" w:hAnsi="Arial" w:hint="default"/>
      </w:rPr>
    </w:lvl>
    <w:lvl w:ilvl="3" w:tplc="ABA20A5C" w:tentative="1">
      <w:start w:val="1"/>
      <w:numFmt w:val="bullet"/>
      <w:lvlText w:val="•"/>
      <w:lvlJc w:val="left"/>
      <w:pPr>
        <w:tabs>
          <w:tab w:val="num" w:pos="2880"/>
        </w:tabs>
        <w:ind w:left="2880" w:hanging="360"/>
      </w:pPr>
      <w:rPr>
        <w:rFonts w:ascii="Arial" w:hAnsi="Arial" w:hint="default"/>
      </w:rPr>
    </w:lvl>
    <w:lvl w:ilvl="4" w:tplc="D34A6554" w:tentative="1">
      <w:start w:val="1"/>
      <w:numFmt w:val="bullet"/>
      <w:lvlText w:val="•"/>
      <w:lvlJc w:val="left"/>
      <w:pPr>
        <w:tabs>
          <w:tab w:val="num" w:pos="3600"/>
        </w:tabs>
        <w:ind w:left="3600" w:hanging="360"/>
      </w:pPr>
      <w:rPr>
        <w:rFonts w:ascii="Arial" w:hAnsi="Arial" w:hint="default"/>
      </w:rPr>
    </w:lvl>
    <w:lvl w:ilvl="5" w:tplc="BEAAFBA0" w:tentative="1">
      <w:start w:val="1"/>
      <w:numFmt w:val="bullet"/>
      <w:lvlText w:val="•"/>
      <w:lvlJc w:val="left"/>
      <w:pPr>
        <w:tabs>
          <w:tab w:val="num" w:pos="4320"/>
        </w:tabs>
        <w:ind w:left="4320" w:hanging="360"/>
      </w:pPr>
      <w:rPr>
        <w:rFonts w:ascii="Arial" w:hAnsi="Arial" w:hint="default"/>
      </w:rPr>
    </w:lvl>
    <w:lvl w:ilvl="6" w:tplc="D4B4867E" w:tentative="1">
      <w:start w:val="1"/>
      <w:numFmt w:val="bullet"/>
      <w:lvlText w:val="•"/>
      <w:lvlJc w:val="left"/>
      <w:pPr>
        <w:tabs>
          <w:tab w:val="num" w:pos="5040"/>
        </w:tabs>
        <w:ind w:left="5040" w:hanging="360"/>
      </w:pPr>
      <w:rPr>
        <w:rFonts w:ascii="Arial" w:hAnsi="Arial" w:hint="default"/>
      </w:rPr>
    </w:lvl>
    <w:lvl w:ilvl="7" w:tplc="057CAC14" w:tentative="1">
      <w:start w:val="1"/>
      <w:numFmt w:val="bullet"/>
      <w:lvlText w:val="•"/>
      <w:lvlJc w:val="left"/>
      <w:pPr>
        <w:tabs>
          <w:tab w:val="num" w:pos="5760"/>
        </w:tabs>
        <w:ind w:left="5760" w:hanging="360"/>
      </w:pPr>
      <w:rPr>
        <w:rFonts w:ascii="Arial" w:hAnsi="Arial" w:hint="default"/>
      </w:rPr>
    </w:lvl>
    <w:lvl w:ilvl="8" w:tplc="F0B290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412DAD"/>
    <w:multiLevelType w:val="hybridMultilevel"/>
    <w:tmpl w:val="F80215E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1C449B7"/>
    <w:multiLevelType w:val="hybridMultilevel"/>
    <w:tmpl w:val="4872D4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2FD224C"/>
    <w:multiLevelType w:val="multilevel"/>
    <w:tmpl w:val="FDA40C3C"/>
    <w:lvl w:ilvl="0">
      <w:start w:val="1"/>
      <w:numFmt w:val="decimal"/>
      <w:lvlText w:val="%1."/>
      <w:lvlJc w:val="left"/>
      <w:pPr>
        <w:ind w:left="360" w:hanging="360"/>
      </w:pPr>
      <w:rPr>
        <w:rFonts w:hint="default"/>
      </w:rPr>
    </w:lvl>
    <w:lvl w:ilvl="1">
      <w:start w:val="1"/>
      <w:numFmt w:val="decimal"/>
      <w:lvlText w:val="%1.%2."/>
      <w:lvlJc w:val="left"/>
      <w:pPr>
        <w:ind w:left="430" w:hanging="36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000" w:hanging="72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500" w:hanging="1080"/>
      </w:pPr>
      <w:rPr>
        <w:rFonts w:hint="default"/>
      </w:rPr>
    </w:lvl>
    <w:lvl w:ilvl="7">
      <w:start w:val="1"/>
      <w:numFmt w:val="decimal"/>
      <w:lvlText w:val="%1.%2.%3.%4.%5.%6.%7.%8."/>
      <w:lvlJc w:val="left"/>
      <w:pPr>
        <w:ind w:left="1570" w:hanging="1080"/>
      </w:pPr>
      <w:rPr>
        <w:rFonts w:hint="default"/>
      </w:rPr>
    </w:lvl>
    <w:lvl w:ilvl="8">
      <w:start w:val="1"/>
      <w:numFmt w:val="decimal"/>
      <w:lvlText w:val="%1.%2.%3.%4.%5.%6.%7.%8.%9."/>
      <w:lvlJc w:val="left"/>
      <w:pPr>
        <w:ind w:left="2000" w:hanging="1440"/>
      </w:pPr>
      <w:rPr>
        <w:rFonts w:hint="default"/>
      </w:rPr>
    </w:lvl>
  </w:abstractNum>
  <w:abstractNum w:abstractNumId="22" w15:restartNumberingAfterBreak="0">
    <w:nsid w:val="43247BA4"/>
    <w:multiLevelType w:val="hybridMultilevel"/>
    <w:tmpl w:val="48787A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E7897"/>
    <w:multiLevelType w:val="hybridMultilevel"/>
    <w:tmpl w:val="1282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850073"/>
    <w:multiLevelType w:val="hybridMultilevel"/>
    <w:tmpl w:val="3052340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7911DE6"/>
    <w:multiLevelType w:val="hybridMultilevel"/>
    <w:tmpl w:val="6F9E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94B4F"/>
    <w:multiLevelType w:val="hybridMultilevel"/>
    <w:tmpl w:val="5EFA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C1B44"/>
    <w:multiLevelType w:val="hybridMultilevel"/>
    <w:tmpl w:val="69F66F14"/>
    <w:lvl w:ilvl="0" w:tplc="AAB464C8">
      <w:start w:val="1"/>
      <w:numFmt w:val="bullet"/>
      <w:lvlText w:val="▪"/>
      <w:lvlJc w:val="left"/>
      <w:pPr>
        <w:ind w:left="720"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75032F"/>
    <w:multiLevelType w:val="hybridMultilevel"/>
    <w:tmpl w:val="518022C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BE24303"/>
    <w:multiLevelType w:val="hybridMultilevel"/>
    <w:tmpl w:val="FD542BE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F2C733E"/>
    <w:multiLevelType w:val="hybridMultilevel"/>
    <w:tmpl w:val="A394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06FD4"/>
    <w:multiLevelType w:val="hybridMultilevel"/>
    <w:tmpl w:val="CE86A6E8"/>
    <w:lvl w:ilvl="0" w:tplc="89527F88">
      <w:start w:val="1"/>
      <w:numFmt w:val="bullet"/>
      <w:lvlText w:val=""/>
      <w:lvlJc w:val="left"/>
      <w:pPr>
        <w:tabs>
          <w:tab w:val="num" w:pos="720"/>
        </w:tabs>
        <w:ind w:left="720" w:hanging="360"/>
      </w:pPr>
      <w:rPr>
        <w:rFonts w:ascii="Symbol" w:hAnsi="Symbol" w:hint="default"/>
      </w:rPr>
    </w:lvl>
    <w:lvl w:ilvl="1" w:tplc="030C5F48" w:tentative="1">
      <w:start w:val="1"/>
      <w:numFmt w:val="bullet"/>
      <w:lvlText w:val=""/>
      <w:lvlJc w:val="left"/>
      <w:pPr>
        <w:tabs>
          <w:tab w:val="num" w:pos="1440"/>
        </w:tabs>
        <w:ind w:left="1440" w:hanging="360"/>
      </w:pPr>
      <w:rPr>
        <w:rFonts w:ascii="Symbol" w:hAnsi="Symbol" w:hint="default"/>
      </w:rPr>
    </w:lvl>
    <w:lvl w:ilvl="2" w:tplc="D3DA017C" w:tentative="1">
      <w:start w:val="1"/>
      <w:numFmt w:val="bullet"/>
      <w:lvlText w:val=""/>
      <w:lvlJc w:val="left"/>
      <w:pPr>
        <w:tabs>
          <w:tab w:val="num" w:pos="2160"/>
        </w:tabs>
        <w:ind w:left="2160" w:hanging="360"/>
      </w:pPr>
      <w:rPr>
        <w:rFonts w:ascii="Symbol" w:hAnsi="Symbol" w:hint="default"/>
      </w:rPr>
    </w:lvl>
    <w:lvl w:ilvl="3" w:tplc="36A49E26" w:tentative="1">
      <w:start w:val="1"/>
      <w:numFmt w:val="bullet"/>
      <w:lvlText w:val=""/>
      <w:lvlJc w:val="left"/>
      <w:pPr>
        <w:tabs>
          <w:tab w:val="num" w:pos="2880"/>
        </w:tabs>
        <w:ind w:left="2880" w:hanging="360"/>
      </w:pPr>
      <w:rPr>
        <w:rFonts w:ascii="Symbol" w:hAnsi="Symbol" w:hint="default"/>
      </w:rPr>
    </w:lvl>
    <w:lvl w:ilvl="4" w:tplc="C422EAB0" w:tentative="1">
      <w:start w:val="1"/>
      <w:numFmt w:val="bullet"/>
      <w:lvlText w:val=""/>
      <w:lvlJc w:val="left"/>
      <w:pPr>
        <w:tabs>
          <w:tab w:val="num" w:pos="3600"/>
        </w:tabs>
        <w:ind w:left="3600" w:hanging="360"/>
      </w:pPr>
      <w:rPr>
        <w:rFonts w:ascii="Symbol" w:hAnsi="Symbol" w:hint="default"/>
      </w:rPr>
    </w:lvl>
    <w:lvl w:ilvl="5" w:tplc="1BDAED22" w:tentative="1">
      <w:start w:val="1"/>
      <w:numFmt w:val="bullet"/>
      <w:lvlText w:val=""/>
      <w:lvlJc w:val="left"/>
      <w:pPr>
        <w:tabs>
          <w:tab w:val="num" w:pos="4320"/>
        </w:tabs>
        <w:ind w:left="4320" w:hanging="360"/>
      </w:pPr>
      <w:rPr>
        <w:rFonts w:ascii="Symbol" w:hAnsi="Symbol" w:hint="default"/>
      </w:rPr>
    </w:lvl>
    <w:lvl w:ilvl="6" w:tplc="EDD22868" w:tentative="1">
      <w:start w:val="1"/>
      <w:numFmt w:val="bullet"/>
      <w:lvlText w:val=""/>
      <w:lvlJc w:val="left"/>
      <w:pPr>
        <w:tabs>
          <w:tab w:val="num" w:pos="5040"/>
        </w:tabs>
        <w:ind w:left="5040" w:hanging="360"/>
      </w:pPr>
      <w:rPr>
        <w:rFonts w:ascii="Symbol" w:hAnsi="Symbol" w:hint="default"/>
      </w:rPr>
    </w:lvl>
    <w:lvl w:ilvl="7" w:tplc="86B6552A" w:tentative="1">
      <w:start w:val="1"/>
      <w:numFmt w:val="bullet"/>
      <w:lvlText w:val=""/>
      <w:lvlJc w:val="left"/>
      <w:pPr>
        <w:tabs>
          <w:tab w:val="num" w:pos="5760"/>
        </w:tabs>
        <w:ind w:left="5760" w:hanging="360"/>
      </w:pPr>
      <w:rPr>
        <w:rFonts w:ascii="Symbol" w:hAnsi="Symbol" w:hint="default"/>
      </w:rPr>
    </w:lvl>
    <w:lvl w:ilvl="8" w:tplc="C7B6205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5385334"/>
    <w:multiLevelType w:val="hybridMultilevel"/>
    <w:tmpl w:val="56B6FF4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8A30C61"/>
    <w:multiLevelType w:val="hybridMultilevel"/>
    <w:tmpl w:val="43C20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E627A74"/>
    <w:multiLevelType w:val="hybridMultilevel"/>
    <w:tmpl w:val="95C07F20"/>
    <w:lvl w:ilvl="0" w:tplc="04090001">
      <w:start w:val="1"/>
      <w:numFmt w:val="bullet"/>
      <w:lvlText w:val=""/>
      <w:lvlJc w:val="left"/>
      <w:pPr>
        <w:tabs>
          <w:tab w:val="num" w:pos="2970"/>
        </w:tabs>
        <w:ind w:left="297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1777D6"/>
    <w:multiLevelType w:val="hybridMultilevel"/>
    <w:tmpl w:val="57C6BF20"/>
    <w:lvl w:ilvl="0" w:tplc="AAB464C8">
      <w:start w:val="1"/>
      <w:numFmt w:val="bullet"/>
      <w:lvlText w:val="▪"/>
      <w:lvlJc w:val="left"/>
      <w:pPr>
        <w:ind w:left="1146" w:hanging="3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7EED1191"/>
    <w:multiLevelType w:val="hybridMultilevel"/>
    <w:tmpl w:val="F864D7BA"/>
    <w:lvl w:ilvl="0" w:tplc="1C090005">
      <w:start w:val="1"/>
      <w:numFmt w:val="bullet"/>
      <w:lvlText w:val=""/>
      <w:lvlJc w:val="left"/>
      <w:pPr>
        <w:ind w:left="720" w:hanging="360"/>
      </w:pPr>
      <w:rPr>
        <w:rFonts w:ascii="Wingdings" w:hAnsi="Wingdings" w:hint="default"/>
      </w:rPr>
    </w:lvl>
    <w:lvl w:ilvl="1" w:tplc="7C123CC8">
      <w:numFmt w:val="bullet"/>
      <w:lvlText w:val=""/>
      <w:lvlJc w:val="left"/>
      <w:pPr>
        <w:ind w:left="1440" w:hanging="360"/>
      </w:pPr>
      <w:rPr>
        <w:rFonts w:ascii="Symbol" w:eastAsia="Times New Roman" w:hAnsi="Symbol" w:cs="Tahoma"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31"/>
  </w:num>
  <w:num w:numId="4">
    <w:abstractNumId w:val="23"/>
  </w:num>
  <w:num w:numId="5">
    <w:abstractNumId w:val="30"/>
  </w:num>
  <w:num w:numId="6">
    <w:abstractNumId w:val="17"/>
  </w:num>
  <w:num w:numId="7">
    <w:abstractNumId w:val="22"/>
  </w:num>
  <w:num w:numId="8">
    <w:abstractNumId w:val="5"/>
  </w:num>
  <w:num w:numId="9">
    <w:abstractNumId w:val="12"/>
  </w:num>
  <w:num w:numId="10">
    <w:abstractNumId w:val="35"/>
  </w:num>
  <w:num w:numId="11">
    <w:abstractNumId w:val="27"/>
  </w:num>
  <w:num w:numId="12">
    <w:abstractNumId w:val="34"/>
  </w:num>
  <w:num w:numId="13">
    <w:abstractNumId w:val="21"/>
  </w:num>
  <w:num w:numId="14">
    <w:abstractNumId w:val="28"/>
  </w:num>
  <w:num w:numId="15">
    <w:abstractNumId w:val="33"/>
  </w:num>
  <w:num w:numId="16">
    <w:abstractNumId w:val="10"/>
  </w:num>
  <w:num w:numId="17">
    <w:abstractNumId w:val="36"/>
  </w:num>
  <w:num w:numId="18">
    <w:abstractNumId w:val="19"/>
  </w:num>
  <w:num w:numId="19">
    <w:abstractNumId w:val="32"/>
  </w:num>
  <w:num w:numId="20">
    <w:abstractNumId w:val="0"/>
  </w:num>
  <w:num w:numId="21">
    <w:abstractNumId w:val="7"/>
  </w:num>
  <w:num w:numId="22">
    <w:abstractNumId w:val="9"/>
  </w:num>
  <w:num w:numId="23">
    <w:abstractNumId w:val="18"/>
  </w:num>
  <w:num w:numId="24">
    <w:abstractNumId w:val="8"/>
  </w:num>
  <w:num w:numId="25">
    <w:abstractNumId w:val="1"/>
  </w:num>
  <w:num w:numId="26">
    <w:abstractNumId w:val="11"/>
  </w:num>
  <w:num w:numId="27">
    <w:abstractNumId w:val="6"/>
  </w:num>
  <w:num w:numId="28">
    <w:abstractNumId w:val="16"/>
  </w:num>
  <w:num w:numId="29">
    <w:abstractNumId w:val="13"/>
  </w:num>
  <w:num w:numId="30">
    <w:abstractNumId w:val="14"/>
  </w:num>
  <w:num w:numId="31">
    <w:abstractNumId w:val="20"/>
  </w:num>
  <w:num w:numId="32">
    <w:abstractNumId w:val="3"/>
  </w:num>
  <w:num w:numId="33">
    <w:abstractNumId w:val="24"/>
  </w:num>
  <w:num w:numId="34">
    <w:abstractNumId w:val="29"/>
  </w:num>
  <w:num w:numId="35">
    <w:abstractNumId w:val="4"/>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ZA" w:vendorID="64" w:dllVersion="4096" w:nlCheck="1" w:checkStyle="0"/>
  <w:activeWritingStyle w:appName="MSWord" w:lang="fr-FR" w:vendorID="64" w:dllVersion="6" w:nlCheck="1" w:checkStyle="1"/>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36"/>
    <w:rsid w:val="00000619"/>
    <w:rsid w:val="000006EA"/>
    <w:rsid w:val="00001165"/>
    <w:rsid w:val="000012D0"/>
    <w:rsid w:val="00001310"/>
    <w:rsid w:val="00001A24"/>
    <w:rsid w:val="00001B36"/>
    <w:rsid w:val="00001D34"/>
    <w:rsid w:val="00001EC3"/>
    <w:rsid w:val="00003B93"/>
    <w:rsid w:val="00003CBE"/>
    <w:rsid w:val="00003E68"/>
    <w:rsid w:val="00005D6D"/>
    <w:rsid w:val="0000657B"/>
    <w:rsid w:val="0000670E"/>
    <w:rsid w:val="000068F2"/>
    <w:rsid w:val="0000714D"/>
    <w:rsid w:val="00007217"/>
    <w:rsid w:val="0000788B"/>
    <w:rsid w:val="00011CDC"/>
    <w:rsid w:val="000129C8"/>
    <w:rsid w:val="0001311B"/>
    <w:rsid w:val="0001330F"/>
    <w:rsid w:val="000136DA"/>
    <w:rsid w:val="0001375F"/>
    <w:rsid w:val="00013E39"/>
    <w:rsid w:val="00014483"/>
    <w:rsid w:val="0001484E"/>
    <w:rsid w:val="00014D5B"/>
    <w:rsid w:val="000156D3"/>
    <w:rsid w:val="00016663"/>
    <w:rsid w:val="00017341"/>
    <w:rsid w:val="000173B1"/>
    <w:rsid w:val="00017467"/>
    <w:rsid w:val="00020728"/>
    <w:rsid w:val="0002087F"/>
    <w:rsid w:val="00021371"/>
    <w:rsid w:val="00022FD2"/>
    <w:rsid w:val="0002395E"/>
    <w:rsid w:val="000247AA"/>
    <w:rsid w:val="00024BF4"/>
    <w:rsid w:val="0002510B"/>
    <w:rsid w:val="000259C5"/>
    <w:rsid w:val="000262FB"/>
    <w:rsid w:val="0002681B"/>
    <w:rsid w:val="00027AEA"/>
    <w:rsid w:val="00030635"/>
    <w:rsid w:val="00030EAD"/>
    <w:rsid w:val="00030EE0"/>
    <w:rsid w:val="00031E0C"/>
    <w:rsid w:val="00032288"/>
    <w:rsid w:val="00032603"/>
    <w:rsid w:val="00032900"/>
    <w:rsid w:val="00032990"/>
    <w:rsid w:val="00032E7E"/>
    <w:rsid w:val="000334A0"/>
    <w:rsid w:val="00033846"/>
    <w:rsid w:val="00035180"/>
    <w:rsid w:val="0003577A"/>
    <w:rsid w:val="00035803"/>
    <w:rsid w:val="00035DD1"/>
    <w:rsid w:val="00036133"/>
    <w:rsid w:val="0003616B"/>
    <w:rsid w:val="00036490"/>
    <w:rsid w:val="00037822"/>
    <w:rsid w:val="000378FC"/>
    <w:rsid w:val="00040A77"/>
    <w:rsid w:val="000413EB"/>
    <w:rsid w:val="000414AB"/>
    <w:rsid w:val="000435F6"/>
    <w:rsid w:val="00043674"/>
    <w:rsid w:val="000447C8"/>
    <w:rsid w:val="000451C2"/>
    <w:rsid w:val="00045BD6"/>
    <w:rsid w:val="00050419"/>
    <w:rsid w:val="00050537"/>
    <w:rsid w:val="000513B6"/>
    <w:rsid w:val="000519EF"/>
    <w:rsid w:val="00052A78"/>
    <w:rsid w:val="00053F00"/>
    <w:rsid w:val="00054208"/>
    <w:rsid w:val="000545CE"/>
    <w:rsid w:val="00054DB6"/>
    <w:rsid w:val="000554C7"/>
    <w:rsid w:val="000554F5"/>
    <w:rsid w:val="00055A5D"/>
    <w:rsid w:val="00056F31"/>
    <w:rsid w:val="0005731C"/>
    <w:rsid w:val="00060874"/>
    <w:rsid w:val="00061A60"/>
    <w:rsid w:val="0006267E"/>
    <w:rsid w:val="0006276D"/>
    <w:rsid w:val="00062890"/>
    <w:rsid w:val="00064068"/>
    <w:rsid w:val="00064BF0"/>
    <w:rsid w:val="000658C3"/>
    <w:rsid w:val="00067809"/>
    <w:rsid w:val="00070069"/>
    <w:rsid w:val="000702B2"/>
    <w:rsid w:val="00070A0D"/>
    <w:rsid w:val="00070A56"/>
    <w:rsid w:val="000726CE"/>
    <w:rsid w:val="000739DE"/>
    <w:rsid w:val="00074170"/>
    <w:rsid w:val="00074427"/>
    <w:rsid w:val="00074C96"/>
    <w:rsid w:val="00075AEA"/>
    <w:rsid w:val="00076063"/>
    <w:rsid w:val="0007662A"/>
    <w:rsid w:val="000775FC"/>
    <w:rsid w:val="00077A77"/>
    <w:rsid w:val="00080595"/>
    <w:rsid w:val="00080752"/>
    <w:rsid w:val="0008281A"/>
    <w:rsid w:val="00083865"/>
    <w:rsid w:val="0008440C"/>
    <w:rsid w:val="00084597"/>
    <w:rsid w:val="00084E19"/>
    <w:rsid w:val="00086B34"/>
    <w:rsid w:val="00087533"/>
    <w:rsid w:val="00087C40"/>
    <w:rsid w:val="00090002"/>
    <w:rsid w:val="0009005E"/>
    <w:rsid w:val="0009059B"/>
    <w:rsid w:val="00091A20"/>
    <w:rsid w:val="00092CA8"/>
    <w:rsid w:val="00092E59"/>
    <w:rsid w:val="000931BD"/>
    <w:rsid w:val="000934D7"/>
    <w:rsid w:val="00093E38"/>
    <w:rsid w:val="00093FEB"/>
    <w:rsid w:val="0009441D"/>
    <w:rsid w:val="00094604"/>
    <w:rsid w:val="00094D00"/>
    <w:rsid w:val="00095468"/>
    <w:rsid w:val="00095B94"/>
    <w:rsid w:val="00095E11"/>
    <w:rsid w:val="00096297"/>
    <w:rsid w:val="000A0472"/>
    <w:rsid w:val="000A04E4"/>
    <w:rsid w:val="000A09D5"/>
    <w:rsid w:val="000A0AB5"/>
    <w:rsid w:val="000A0AD0"/>
    <w:rsid w:val="000A0F8F"/>
    <w:rsid w:val="000A2403"/>
    <w:rsid w:val="000A2CA1"/>
    <w:rsid w:val="000A3F50"/>
    <w:rsid w:val="000A40E8"/>
    <w:rsid w:val="000A4705"/>
    <w:rsid w:val="000A50BF"/>
    <w:rsid w:val="000A5D95"/>
    <w:rsid w:val="000A6728"/>
    <w:rsid w:val="000A723C"/>
    <w:rsid w:val="000A798B"/>
    <w:rsid w:val="000A7B9D"/>
    <w:rsid w:val="000A7C34"/>
    <w:rsid w:val="000B1545"/>
    <w:rsid w:val="000B1F2A"/>
    <w:rsid w:val="000B214E"/>
    <w:rsid w:val="000B2351"/>
    <w:rsid w:val="000B3BBB"/>
    <w:rsid w:val="000B3EDC"/>
    <w:rsid w:val="000B42A9"/>
    <w:rsid w:val="000B4B41"/>
    <w:rsid w:val="000B50E2"/>
    <w:rsid w:val="000B5706"/>
    <w:rsid w:val="000B659B"/>
    <w:rsid w:val="000B66B2"/>
    <w:rsid w:val="000B6D38"/>
    <w:rsid w:val="000B6DB8"/>
    <w:rsid w:val="000C0C26"/>
    <w:rsid w:val="000C101C"/>
    <w:rsid w:val="000C24C4"/>
    <w:rsid w:val="000C2C67"/>
    <w:rsid w:val="000C3B69"/>
    <w:rsid w:val="000C4259"/>
    <w:rsid w:val="000C4958"/>
    <w:rsid w:val="000C5B96"/>
    <w:rsid w:val="000C7505"/>
    <w:rsid w:val="000D0189"/>
    <w:rsid w:val="000D06D9"/>
    <w:rsid w:val="000D07B1"/>
    <w:rsid w:val="000D106E"/>
    <w:rsid w:val="000D1708"/>
    <w:rsid w:val="000D1B9C"/>
    <w:rsid w:val="000D1BDF"/>
    <w:rsid w:val="000D21F3"/>
    <w:rsid w:val="000D2CDD"/>
    <w:rsid w:val="000D5308"/>
    <w:rsid w:val="000D547D"/>
    <w:rsid w:val="000D58A6"/>
    <w:rsid w:val="000D6369"/>
    <w:rsid w:val="000D67F6"/>
    <w:rsid w:val="000D6E43"/>
    <w:rsid w:val="000E0315"/>
    <w:rsid w:val="000E0439"/>
    <w:rsid w:val="000E0F86"/>
    <w:rsid w:val="000E105F"/>
    <w:rsid w:val="000E35E0"/>
    <w:rsid w:val="000E4EE3"/>
    <w:rsid w:val="000E536A"/>
    <w:rsid w:val="000E5446"/>
    <w:rsid w:val="000E5914"/>
    <w:rsid w:val="000E6406"/>
    <w:rsid w:val="000E6517"/>
    <w:rsid w:val="000E692E"/>
    <w:rsid w:val="000E7579"/>
    <w:rsid w:val="000E7BA0"/>
    <w:rsid w:val="000F2B33"/>
    <w:rsid w:val="000F2EB2"/>
    <w:rsid w:val="000F32BA"/>
    <w:rsid w:val="000F3AB0"/>
    <w:rsid w:val="000F63C7"/>
    <w:rsid w:val="000F653A"/>
    <w:rsid w:val="00100BC2"/>
    <w:rsid w:val="00100E1A"/>
    <w:rsid w:val="00101539"/>
    <w:rsid w:val="00101C61"/>
    <w:rsid w:val="00101D31"/>
    <w:rsid w:val="00101F55"/>
    <w:rsid w:val="00102408"/>
    <w:rsid w:val="00102458"/>
    <w:rsid w:val="00102D60"/>
    <w:rsid w:val="00104A88"/>
    <w:rsid w:val="001057C6"/>
    <w:rsid w:val="001061F4"/>
    <w:rsid w:val="001068C8"/>
    <w:rsid w:val="001069D0"/>
    <w:rsid w:val="00106E7F"/>
    <w:rsid w:val="0010776F"/>
    <w:rsid w:val="001101F7"/>
    <w:rsid w:val="0011030B"/>
    <w:rsid w:val="001108E4"/>
    <w:rsid w:val="001114D3"/>
    <w:rsid w:val="001126E7"/>
    <w:rsid w:val="001129F7"/>
    <w:rsid w:val="00112BC7"/>
    <w:rsid w:val="00112C48"/>
    <w:rsid w:val="00112DFB"/>
    <w:rsid w:val="0011377A"/>
    <w:rsid w:val="00113DA8"/>
    <w:rsid w:val="001144E6"/>
    <w:rsid w:val="00114F1A"/>
    <w:rsid w:val="001152D2"/>
    <w:rsid w:val="001160AC"/>
    <w:rsid w:val="00116F0F"/>
    <w:rsid w:val="00120CB5"/>
    <w:rsid w:val="00123E24"/>
    <w:rsid w:val="00124AC9"/>
    <w:rsid w:val="001256D4"/>
    <w:rsid w:val="00125924"/>
    <w:rsid w:val="00126380"/>
    <w:rsid w:val="0012655F"/>
    <w:rsid w:val="001265FC"/>
    <w:rsid w:val="001272EF"/>
    <w:rsid w:val="0012745D"/>
    <w:rsid w:val="00127F09"/>
    <w:rsid w:val="00131BA0"/>
    <w:rsid w:val="00131DDE"/>
    <w:rsid w:val="001322F6"/>
    <w:rsid w:val="00134133"/>
    <w:rsid w:val="001344D4"/>
    <w:rsid w:val="00134A36"/>
    <w:rsid w:val="00134EB1"/>
    <w:rsid w:val="00135838"/>
    <w:rsid w:val="00136689"/>
    <w:rsid w:val="00136EEE"/>
    <w:rsid w:val="001371F6"/>
    <w:rsid w:val="0013751A"/>
    <w:rsid w:val="00140051"/>
    <w:rsid w:val="00140581"/>
    <w:rsid w:val="001419F9"/>
    <w:rsid w:val="00141DDE"/>
    <w:rsid w:val="001456DB"/>
    <w:rsid w:val="00146F02"/>
    <w:rsid w:val="00150461"/>
    <w:rsid w:val="00151D7B"/>
    <w:rsid w:val="00153308"/>
    <w:rsid w:val="00153900"/>
    <w:rsid w:val="00153E32"/>
    <w:rsid w:val="00153F03"/>
    <w:rsid w:val="001553C4"/>
    <w:rsid w:val="00155D3D"/>
    <w:rsid w:val="00156B22"/>
    <w:rsid w:val="00156CBF"/>
    <w:rsid w:val="001571C3"/>
    <w:rsid w:val="00157240"/>
    <w:rsid w:val="001578B5"/>
    <w:rsid w:val="00160F57"/>
    <w:rsid w:val="00161006"/>
    <w:rsid w:val="001613B9"/>
    <w:rsid w:val="0016250C"/>
    <w:rsid w:val="00162AF2"/>
    <w:rsid w:val="00163109"/>
    <w:rsid w:val="001640B5"/>
    <w:rsid w:val="00164364"/>
    <w:rsid w:val="001643EC"/>
    <w:rsid w:val="0016462F"/>
    <w:rsid w:val="00164834"/>
    <w:rsid w:val="00164E05"/>
    <w:rsid w:val="001656AB"/>
    <w:rsid w:val="00166122"/>
    <w:rsid w:val="00166A81"/>
    <w:rsid w:val="001670B7"/>
    <w:rsid w:val="0017056C"/>
    <w:rsid w:val="00170D1E"/>
    <w:rsid w:val="00171FF2"/>
    <w:rsid w:val="001745F6"/>
    <w:rsid w:val="00175E8A"/>
    <w:rsid w:val="00176889"/>
    <w:rsid w:val="00176B5F"/>
    <w:rsid w:val="00176C67"/>
    <w:rsid w:val="001771C3"/>
    <w:rsid w:val="001807D2"/>
    <w:rsid w:val="0018114D"/>
    <w:rsid w:val="00181DD2"/>
    <w:rsid w:val="00183401"/>
    <w:rsid w:val="00183664"/>
    <w:rsid w:val="001840C3"/>
    <w:rsid w:val="00184677"/>
    <w:rsid w:val="001855AF"/>
    <w:rsid w:val="00186F47"/>
    <w:rsid w:val="001871C3"/>
    <w:rsid w:val="001873FD"/>
    <w:rsid w:val="00190721"/>
    <w:rsid w:val="00190F42"/>
    <w:rsid w:val="001912C8"/>
    <w:rsid w:val="00191A4D"/>
    <w:rsid w:val="00192702"/>
    <w:rsid w:val="00192B36"/>
    <w:rsid w:val="00193C62"/>
    <w:rsid w:val="00194FEA"/>
    <w:rsid w:val="001955B0"/>
    <w:rsid w:val="00195830"/>
    <w:rsid w:val="001960D1"/>
    <w:rsid w:val="001967F3"/>
    <w:rsid w:val="001A00E3"/>
    <w:rsid w:val="001A0A70"/>
    <w:rsid w:val="001A0DB9"/>
    <w:rsid w:val="001A18A4"/>
    <w:rsid w:val="001A2358"/>
    <w:rsid w:val="001A2D51"/>
    <w:rsid w:val="001A4244"/>
    <w:rsid w:val="001A494F"/>
    <w:rsid w:val="001A4EB2"/>
    <w:rsid w:val="001A620C"/>
    <w:rsid w:val="001A691B"/>
    <w:rsid w:val="001A7DCC"/>
    <w:rsid w:val="001B0218"/>
    <w:rsid w:val="001B0847"/>
    <w:rsid w:val="001B12D9"/>
    <w:rsid w:val="001B2C39"/>
    <w:rsid w:val="001B3BC7"/>
    <w:rsid w:val="001B3D95"/>
    <w:rsid w:val="001B610F"/>
    <w:rsid w:val="001B6C92"/>
    <w:rsid w:val="001B7117"/>
    <w:rsid w:val="001B712E"/>
    <w:rsid w:val="001B7D6D"/>
    <w:rsid w:val="001C049C"/>
    <w:rsid w:val="001C0A22"/>
    <w:rsid w:val="001C174E"/>
    <w:rsid w:val="001C198C"/>
    <w:rsid w:val="001C2013"/>
    <w:rsid w:val="001C2843"/>
    <w:rsid w:val="001C3101"/>
    <w:rsid w:val="001C327F"/>
    <w:rsid w:val="001C405E"/>
    <w:rsid w:val="001C41B5"/>
    <w:rsid w:val="001C4207"/>
    <w:rsid w:val="001C494D"/>
    <w:rsid w:val="001C5612"/>
    <w:rsid w:val="001C57EB"/>
    <w:rsid w:val="001C57FC"/>
    <w:rsid w:val="001C5AF0"/>
    <w:rsid w:val="001C637D"/>
    <w:rsid w:val="001C6F6B"/>
    <w:rsid w:val="001C75C8"/>
    <w:rsid w:val="001D1010"/>
    <w:rsid w:val="001D17CF"/>
    <w:rsid w:val="001D1BAD"/>
    <w:rsid w:val="001D2BEE"/>
    <w:rsid w:val="001D4ED0"/>
    <w:rsid w:val="001D5E0B"/>
    <w:rsid w:val="001D6981"/>
    <w:rsid w:val="001D70E0"/>
    <w:rsid w:val="001D716C"/>
    <w:rsid w:val="001E0DBF"/>
    <w:rsid w:val="001E21C4"/>
    <w:rsid w:val="001E5747"/>
    <w:rsid w:val="001E59A0"/>
    <w:rsid w:val="001E69E7"/>
    <w:rsid w:val="001E6FCA"/>
    <w:rsid w:val="001E7255"/>
    <w:rsid w:val="001F18B5"/>
    <w:rsid w:val="001F2F09"/>
    <w:rsid w:val="001F3179"/>
    <w:rsid w:val="001F33AC"/>
    <w:rsid w:val="001F42E4"/>
    <w:rsid w:val="001F6314"/>
    <w:rsid w:val="001F7A42"/>
    <w:rsid w:val="001F7A68"/>
    <w:rsid w:val="00200094"/>
    <w:rsid w:val="0020037D"/>
    <w:rsid w:val="002009A4"/>
    <w:rsid w:val="00201303"/>
    <w:rsid w:val="0020185E"/>
    <w:rsid w:val="00201E0D"/>
    <w:rsid w:val="00203D68"/>
    <w:rsid w:val="00203F5F"/>
    <w:rsid w:val="002040F4"/>
    <w:rsid w:val="00204176"/>
    <w:rsid w:val="002044AF"/>
    <w:rsid w:val="002047F2"/>
    <w:rsid w:val="00204914"/>
    <w:rsid w:val="002055BB"/>
    <w:rsid w:val="00205809"/>
    <w:rsid w:val="00205AFF"/>
    <w:rsid w:val="0020648F"/>
    <w:rsid w:val="002079B4"/>
    <w:rsid w:val="002112BC"/>
    <w:rsid w:val="0021172A"/>
    <w:rsid w:val="002127FF"/>
    <w:rsid w:val="0021288A"/>
    <w:rsid w:val="002128B2"/>
    <w:rsid w:val="00212BEF"/>
    <w:rsid w:val="00213245"/>
    <w:rsid w:val="00213858"/>
    <w:rsid w:val="00213F75"/>
    <w:rsid w:val="0021600E"/>
    <w:rsid w:val="002163E5"/>
    <w:rsid w:val="002178B0"/>
    <w:rsid w:val="00217FA7"/>
    <w:rsid w:val="002200B4"/>
    <w:rsid w:val="00220330"/>
    <w:rsid w:val="002208B1"/>
    <w:rsid w:val="00220E20"/>
    <w:rsid w:val="002219B9"/>
    <w:rsid w:val="00221F5E"/>
    <w:rsid w:val="00221F73"/>
    <w:rsid w:val="00221FF0"/>
    <w:rsid w:val="00222482"/>
    <w:rsid w:val="002236B6"/>
    <w:rsid w:val="00223778"/>
    <w:rsid w:val="0022450E"/>
    <w:rsid w:val="0022468B"/>
    <w:rsid w:val="00224D7A"/>
    <w:rsid w:val="00226A66"/>
    <w:rsid w:val="00226ED6"/>
    <w:rsid w:val="0022743E"/>
    <w:rsid w:val="00227F70"/>
    <w:rsid w:val="00230172"/>
    <w:rsid w:val="00230C44"/>
    <w:rsid w:val="00230C64"/>
    <w:rsid w:val="002310A5"/>
    <w:rsid w:val="002319C8"/>
    <w:rsid w:val="002324F6"/>
    <w:rsid w:val="002328C5"/>
    <w:rsid w:val="002350E8"/>
    <w:rsid w:val="002351DC"/>
    <w:rsid w:val="002364E2"/>
    <w:rsid w:val="00237121"/>
    <w:rsid w:val="00241A50"/>
    <w:rsid w:val="00242251"/>
    <w:rsid w:val="0024340D"/>
    <w:rsid w:val="00243C10"/>
    <w:rsid w:val="002440B2"/>
    <w:rsid w:val="00244C4E"/>
    <w:rsid w:val="002465B2"/>
    <w:rsid w:val="00246CCC"/>
    <w:rsid w:val="00246EC6"/>
    <w:rsid w:val="002477E7"/>
    <w:rsid w:val="00247A02"/>
    <w:rsid w:val="0025024B"/>
    <w:rsid w:val="00251089"/>
    <w:rsid w:val="002512FA"/>
    <w:rsid w:val="00252213"/>
    <w:rsid w:val="00252834"/>
    <w:rsid w:val="00252B1E"/>
    <w:rsid w:val="00252D56"/>
    <w:rsid w:val="00252EF8"/>
    <w:rsid w:val="00254AF3"/>
    <w:rsid w:val="0025501C"/>
    <w:rsid w:val="002553A8"/>
    <w:rsid w:val="00255E41"/>
    <w:rsid w:val="002569EF"/>
    <w:rsid w:val="0025741B"/>
    <w:rsid w:val="0025758F"/>
    <w:rsid w:val="00257FCF"/>
    <w:rsid w:val="00261F32"/>
    <w:rsid w:val="002626A6"/>
    <w:rsid w:val="00263E8F"/>
    <w:rsid w:val="00264628"/>
    <w:rsid w:val="002650BD"/>
    <w:rsid w:val="002653F9"/>
    <w:rsid w:val="00265948"/>
    <w:rsid w:val="00265DB7"/>
    <w:rsid w:val="002664C2"/>
    <w:rsid w:val="002668DD"/>
    <w:rsid w:val="00267ED5"/>
    <w:rsid w:val="00270440"/>
    <w:rsid w:val="0027068E"/>
    <w:rsid w:val="0027096E"/>
    <w:rsid w:val="00270A77"/>
    <w:rsid w:val="0027155C"/>
    <w:rsid w:val="00271C6F"/>
    <w:rsid w:val="00272954"/>
    <w:rsid w:val="00272BFE"/>
    <w:rsid w:val="00273792"/>
    <w:rsid w:val="00273CF0"/>
    <w:rsid w:val="00274C8D"/>
    <w:rsid w:val="0027581C"/>
    <w:rsid w:val="0027659C"/>
    <w:rsid w:val="00276793"/>
    <w:rsid w:val="00276C5C"/>
    <w:rsid w:val="00276D86"/>
    <w:rsid w:val="0028139E"/>
    <w:rsid w:val="00282328"/>
    <w:rsid w:val="00282575"/>
    <w:rsid w:val="002825FE"/>
    <w:rsid w:val="00283A0E"/>
    <w:rsid w:val="0028405F"/>
    <w:rsid w:val="0028435B"/>
    <w:rsid w:val="002853C8"/>
    <w:rsid w:val="002874D6"/>
    <w:rsid w:val="002876DE"/>
    <w:rsid w:val="00287DC2"/>
    <w:rsid w:val="00290477"/>
    <w:rsid w:val="002910C6"/>
    <w:rsid w:val="00293061"/>
    <w:rsid w:val="0029312B"/>
    <w:rsid w:val="0029321B"/>
    <w:rsid w:val="00293E9A"/>
    <w:rsid w:val="00294089"/>
    <w:rsid w:val="0029451A"/>
    <w:rsid w:val="002947DF"/>
    <w:rsid w:val="00294D4D"/>
    <w:rsid w:val="002970BD"/>
    <w:rsid w:val="002972E8"/>
    <w:rsid w:val="002A0CF7"/>
    <w:rsid w:val="002A1346"/>
    <w:rsid w:val="002A17AC"/>
    <w:rsid w:val="002A1C17"/>
    <w:rsid w:val="002A2ACA"/>
    <w:rsid w:val="002A5CCC"/>
    <w:rsid w:val="002A687D"/>
    <w:rsid w:val="002A695A"/>
    <w:rsid w:val="002A6E78"/>
    <w:rsid w:val="002A73E1"/>
    <w:rsid w:val="002A76E4"/>
    <w:rsid w:val="002A7CA0"/>
    <w:rsid w:val="002A7E59"/>
    <w:rsid w:val="002B00D6"/>
    <w:rsid w:val="002B11A8"/>
    <w:rsid w:val="002B272D"/>
    <w:rsid w:val="002B469B"/>
    <w:rsid w:val="002B4D67"/>
    <w:rsid w:val="002B5827"/>
    <w:rsid w:val="002B685F"/>
    <w:rsid w:val="002B6882"/>
    <w:rsid w:val="002B748A"/>
    <w:rsid w:val="002C042D"/>
    <w:rsid w:val="002C0476"/>
    <w:rsid w:val="002C0C69"/>
    <w:rsid w:val="002C1406"/>
    <w:rsid w:val="002C19A1"/>
    <w:rsid w:val="002C1CDF"/>
    <w:rsid w:val="002C30FA"/>
    <w:rsid w:val="002C36E0"/>
    <w:rsid w:val="002C3E0D"/>
    <w:rsid w:val="002C773D"/>
    <w:rsid w:val="002D0EB1"/>
    <w:rsid w:val="002D10B5"/>
    <w:rsid w:val="002D130C"/>
    <w:rsid w:val="002D133E"/>
    <w:rsid w:val="002D402F"/>
    <w:rsid w:val="002D413B"/>
    <w:rsid w:val="002D4769"/>
    <w:rsid w:val="002D4BB6"/>
    <w:rsid w:val="002D5119"/>
    <w:rsid w:val="002D59AC"/>
    <w:rsid w:val="002D5C24"/>
    <w:rsid w:val="002D5FA2"/>
    <w:rsid w:val="002D736A"/>
    <w:rsid w:val="002E0216"/>
    <w:rsid w:val="002E03E3"/>
    <w:rsid w:val="002E0CB3"/>
    <w:rsid w:val="002E0F48"/>
    <w:rsid w:val="002E10AE"/>
    <w:rsid w:val="002E206C"/>
    <w:rsid w:val="002E2A8E"/>
    <w:rsid w:val="002E2ECD"/>
    <w:rsid w:val="002E40D2"/>
    <w:rsid w:val="002E46E4"/>
    <w:rsid w:val="002E5FAC"/>
    <w:rsid w:val="002E68EF"/>
    <w:rsid w:val="002F09CF"/>
    <w:rsid w:val="002F1304"/>
    <w:rsid w:val="002F29F7"/>
    <w:rsid w:val="002F33B7"/>
    <w:rsid w:val="002F3765"/>
    <w:rsid w:val="002F424E"/>
    <w:rsid w:val="002F53D2"/>
    <w:rsid w:val="002F5673"/>
    <w:rsid w:val="002F784C"/>
    <w:rsid w:val="002F79AF"/>
    <w:rsid w:val="00301EF5"/>
    <w:rsid w:val="0030361D"/>
    <w:rsid w:val="00305D8B"/>
    <w:rsid w:val="0030620C"/>
    <w:rsid w:val="0030717C"/>
    <w:rsid w:val="00307287"/>
    <w:rsid w:val="00307AD9"/>
    <w:rsid w:val="00310051"/>
    <w:rsid w:val="003101A5"/>
    <w:rsid w:val="003104B9"/>
    <w:rsid w:val="00310B1A"/>
    <w:rsid w:val="0031242E"/>
    <w:rsid w:val="0031252E"/>
    <w:rsid w:val="00312C06"/>
    <w:rsid w:val="00313AB9"/>
    <w:rsid w:val="0031431A"/>
    <w:rsid w:val="00315539"/>
    <w:rsid w:val="00316B48"/>
    <w:rsid w:val="00316F21"/>
    <w:rsid w:val="0031748C"/>
    <w:rsid w:val="003174D5"/>
    <w:rsid w:val="00317821"/>
    <w:rsid w:val="00321DB3"/>
    <w:rsid w:val="00322419"/>
    <w:rsid w:val="003226CC"/>
    <w:rsid w:val="00323AD9"/>
    <w:rsid w:val="00324673"/>
    <w:rsid w:val="0032549D"/>
    <w:rsid w:val="0032571C"/>
    <w:rsid w:val="00325D93"/>
    <w:rsid w:val="00326010"/>
    <w:rsid w:val="003263F9"/>
    <w:rsid w:val="00326F8E"/>
    <w:rsid w:val="00327F64"/>
    <w:rsid w:val="00330AAB"/>
    <w:rsid w:val="0033115E"/>
    <w:rsid w:val="00331532"/>
    <w:rsid w:val="00331794"/>
    <w:rsid w:val="003317F6"/>
    <w:rsid w:val="0033254E"/>
    <w:rsid w:val="00332F50"/>
    <w:rsid w:val="0033376E"/>
    <w:rsid w:val="00334FEF"/>
    <w:rsid w:val="0034011E"/>
    <w:rsid w:val="003402CC"/>
    <w:rsid w:val="003416FE"/>
    <w:rsid w:val="00341AC0"/>
    <w:rsid w:val="00341E93"/>
    <w:rsid w:val="003420B0"/>
    <w:rsid w:val="0034291F"/>
    <w:rsid w:val="00343900"/>
    <w:rsid w:val="00344562"/>
    <w:rsid w:val="0034457F"/>
    <w:rsid w:val="0034469B"/>
    <w:rsid w:val="00345898"/>
    <w:rsid w:val="0034599B"/>
    <w:rsid w:val="00345AC2"/>
    <w:rsid w:val="00345C35"/>
    <w:rsid w:val="00345CD5"/>
    <w:rsid w:val="00346C1D"/>
    <w:rsid w:val="00346FD8"/>
    <w:rsid w:val="00347467"/>
    <w:rsid w:val="0035034E"/>
    <w:rsid w:val="00350B1A"/>
    <w:rsid w:val="00350E9F"/>
    <w:rsid w:val="003515BD"/>
    <w:rsid w:val="003518A3"/>
    <w:rsid w:val="00352DB6"/>
    <w:rsid w:val="0035357F"/>
    <w:rsid w:val="00353A33"/>
    <w:rsid w:val="00354C95"/>
    <w:rsid w:val="00355B1E"/>
    <w:rsid w:val="00356069"/>
    <w:rsid w:val="00357FA2"/>
    <w:rsid w:val="00362514"/>
    <w:rsid w:val="00364D11"/>
    <w:rsid w:val="00364FD7"/>
    <w:rsid w:val="0036599B"/>
    <w:rsid w:val="00365BF0"/>
    <w:rsid w:val="00365FEE"/>
    <w:rsid w:val="0036620B"/>
    <w:rsid w:val="0036642C"/>
    <w:rsid w:val="00366A15"/>
    <w:rsid w:val="00366ACB"/>
    <w:rsid w:val="00366DEF"/>
    <w:rsid w:val="00366E70"/>
    <w:rsid w:val="00367B8B"/>
    <w:rsid w:val="003708E1"/>
    <w:rsid w:val="00370FF0"/>
    <w:rsid w:val="00371691"/>
    <w:rsid w:val="0037381D"/>
    <w:rsid w:val="00375F68"/>
    <w:rsid w:val="0037639F"/>
    <w:rsid w:val="00376C35"/>
    <w:rsid w:val="00377450"/>
    <w:rsid w:val="00377BAF"/>
    <w:rsid w:val="003819FD"/>
    <w:rsid w:val="00381E4E"/>
    <w:rsid w:val="0038350B"/>
    <w:rsid w:val="00383F68"/>
    <w:rsid w:val="00384B9F"/>
    <w:rsid w:val="00385AD1"/>
    <w:rsid w:val="0038679B"/>
    <w:rsid w:val="00386CC9"/>
    <w:rsid w:val="00386FF4"/>
    <w:rsid w:val="00387346"/>
    <w:rsid w:val="00387DEC"/>
    <w:rsid w:val="003900F2"/>
    <w:rsid w:val="00390176"/>
    <w:rsid w:val="003905B3"/>
    <w:rsid w:val="00391ACB"/>
    <w:rsid w:val="00392635"/>
    <w:rsid w:val="00392B75"/>
    <w:rsid w:val="00392BD5"/>
    <w:rsid w:val="00392E59"/>
    <w:rsid w:val="00393CD1"/>
    <w:rsid w:val="00394189"/>
    <w:rsid w:val="00394AE8"/>
    <w:rsid w:val="00394D04"/>
    <w:rsid w:val="003956B9"/>
    <w:rsid w:val="0039576F"/>
    <w:rsid w:val="00395811"/>
    <w:rsid w:val="00395B0F"/>
    <w:rsid w:val="00395C05"/>
    <w:rsid w:val="00396F79"/>
    <w:rsid w:val="003A0470"/>
    <w:rsid w:val="003A20C4"/>
    <w:rsid w:val="003A2735"/>
    <w:rsid w:val="003A2A9A"/>
    <w:rsid w:val="003A2E38"/>
    <w:rsid w:val="003A3513"/>
    <w:rsid w:val="003A4892"/>
    <w:rsid w:val="003A5B45"/>
    <w:rsid w:val="003A5F22"/>
    <w:rsid w:val="003A6CA0"/>
    <w:rsid w:val="003B19EC"/>
    <w:rsid w:val="003B223F"/>
    <w:rsid w:val="003B2266"/>
    <w:rsid w:val="003B2F39"/>
    <w:rsid w:val="003B343E"/>
    <w:rsid w:val="003B4217"/>
    <w:rsid w:val="003B52DA"/>
    <w:rsid w:val="003B5F12"/>
    <w:rsid w:val="003B6D3D"/>
    <w:rsid w:val="003B7AE2"/>
    <w:rsid w:val="003B7CE4"/>
    <w:rsid w:val="003C10E6"/>
    <w:rsid w:val="003C1784"/>
    <w:rsid w:val="003C1DB7"/>
    <w:rsid w:val="003C20D7"/>
    <w:rsid w:val="003C3228"/>
    <w:rsid w:val="003C347F"/>
    <w:rsid w:val="003C373B"/>
    <w:rsid w:val="003C3A14"/>
    <w:rsid w:val="003C6F16"/>
    <w:rsid w:val="003C7325"/>
    <w:rsid w:val="003C769D"/>
    <w:rsid w:val="003C78EF"/>
    <w:rsid w:val="003D02C4"/>
    <w:rsid w:val="003D055D"/>
    <w:rsid w:val="003D08D3"/>
    <w:rsid w:val="003D22F1"/>
    <w:rsid w:val="003D2F3C"/>
    <w:rsid w:val="003D3547"/>
    <w:rsid w:val="003D3D3B"/>
    <w:rsid w:val="003D3ECA"/>
    <w:rsid w:val="003D4A36"/>
    <w:rsid w:val="003D4F60"/>
    <w:rsid w:val="003D52A3"/>
    <w:rsid w:val="003D5B17"/>
    <w:rsid w:val="003D6266"/>
    <w:rsid w:val="003D66C8"/>
    <w:rsid w:val="003D6A9A"/>
    <w:rsid w:val="003D72FF"/>
    <w:rsid w:val="003E0780"/>
    <w:rsid w:val="003E27D0"/>
    <w:rsid w:val="003E2959"/>
    <w:rsid w:val="003E3113"/>
    <w:rsid w:val="003E3C9D"/>
    <w:rsid w:val="003E3DAD"/>
    <w:rsid w:val="003E459F"/>
    <w:rsid w:val="003E6724"/>
    <w:rsid w:val="003E694F"/>
    <w:rsid w:val="003E740A"/>
    <w:rsid w:val="003E7872"/>
    <w:rsid w:val="003E7D6A"/>
    <w:rsid w:val="003F0478"/>
    <w:rsid w:val="003F08B8"/>
    <w:rsid w:val="003F10CE"/>
    <w:rsid w:val="003F181F"/>
    <w:rsid w:val="003F1C65"/>
    <w:rsid w:val="003F3E56"/>
    <w:rsid w:val="003F49B5"/>
    <w:rsid w:val="003F597B"/>
    <w:rsid w:val="003F6B32"/>
    <w:rsid w:val="003F7489"/>
    <w:rsid w:val="00400ACC"/>
    <w:rsid w:val="00400AF2"/>
    <w:rsid w:val="00400D5C"/>
    <w:rsid w:val="0040145B"/>
    <w:rsid w:val="004015AC"/>
    <w:rsid w:val="00401FEA"/>
    <w:rsid w:val="00402A5D"/>
    <w:rsid w:val="00403043"/>
    <w:rsid w:val="00403847"/>
    <w:rsid w:val="00403D50"/>
    <w:rsid w:val="00403FBB"/>
    <w:rsid w:val="00404017"/>
    <w:rsid w:val="004040EA"/>
    <w:rsid w:val="00404B9A"/>
    <w:rsid w:val="00405173"/>
    <w:rsid w:val="00405EB4"/>
    <w:rsid w:val="0040604A"/>
    <w:rsid w:val="0040608C"/>
    <w:rsid w:val="0040610B"/>
    <w:rsid w:val="004063DA"/>
    <w:rsid w:val="004079D6"/>
    <w:rsid w:val="004103EC"/>
    <w:rsid w:val="004113E9"/>
    <w:rsid w:val="00412604"/>
    <w:rsid w:val="004135CB"/>
    <w:rsid w:val="004137A7"/>
    <w:rsid w:val="004138B2"/>
    <w:rsid w:val="00414539"/>
    <w:rsid w:val="00414B2B"/>
    <w:rsid w:val="00416587"/>
    <w:rsid w:val="004170EB"/>
    <w:rsid w:val="00423AE4"/>
    <w:rsid w:val="004256C6"/>
    <w:rsid w:val="004264CF"/>
    <w:rsid w:val="004265DA"/>
    <w:rsid w:val="00426818"/>
    <w:rsid w:val="00427AFA"/>
    <w:rsid w:val="00430257"/>
    <w:rsid w:val="004318E1"/>
    <w:rsid w:val="00431D71"/>
    <w:rsid w:val="00432020"/>
    <w:rsid w:val="004328D9"/>
    <w:rsid w:val="00434135"/>
    <w:rsid w:val="004345BD"/>
    <w:rsid w:val="00434C64"/>
    <w:rsid w:val="004356DC"/>
    <w:rsid w:val="0043717A"/>
    <w:rsid w:val="0043750B"/>
    <w:rsid w:val="004376C7"/>
    <w:rsid w:val="0043786A"/>
    <w:rsid w:val="0044054C"/>
    <w:rsid w:val="0044129A"/>
    <w:rsid w:val="00441A18"/>
    <w:rsid w:val="00441ACD"/>
    <w:rsid w:val="00442C64"/>
    <w:rsid w:val="00443FB9"/>
    <w:rsid w:val="004441B1"/>
    <w:rsid w:val="00445E49"/>
    <w:rsid w:val="004460E5"/>
    <w:rsid w:val="0044685A"/>
    <w:rsid w:val="0045223D"/>
    <w:rsid w:val="004528A1"/>
    <w:rsid w:val="00454D14"/>
    <w:rsid w:val="00455592"/>
    <w:rsid w:val="00455C57"/>
    <w:rsid w:val="00457929"/>
    <w:rsid w:val="004608B8"/>
    <w:rsid w:val="00460A60"/>
    <w:rsid w:val="004632E0"/>
    <w:rsid w:val="004661A4"/>
    <w:rsid w:val="0046652A"/>
    <w:rsid w:val="00466B00"/>
    <w:rsid w:val="00467CA3"/>
    <w:rsid w:val="00472204"/>
    <w:rsid w:val="0047416F"/>
    <w:rsid w:val="00475390"/>
    <w:rsid w:val="00477E79"/>
    <w:rsid w:val="004808E5"/>
    <w:rsid w:val="00481349"/>
    <w:rsid w:val="00481846"/>
    <w:rsid w:val="00481ACC"/>
    <w:rsid w:val="00482165"/>
    <w:rsid w:val="004824D4"/>
    <w:rsid w:val="00484634"/>
    <w:rsid w:val="004848CC"/>
    <w:rsid w:val="00484AA8"/>
    <w:rsid w:val="004858A9"/>
    <w:rsid w:val="00486D39"/>
    <w:rsid w:val="00490E7A"/>
    <w:rsid w:val="00491E06"/>
    <w:rsid w:val="00493A8A"/>
    <w:rsid w:val="00493B43"/>
    <w:rsid w:val="00494A02"/>
    <w:rsid w:val="00496C02"/>
    <w:rsid w:val="004A1508"/>
    <w:rsid w:val="004A15C9"/>
    <w:rsid w:val="004A231D"/>
    <w:rsid w:val="004A27B0"/>
    <w:rsid w:val="004A2958"/>
    <w:rsid w:val="004A3B45"/>
    <w:rsid w:val="004A52E2"/>
    <w:rsid w:val="004A5E1D"/>
    <w:rsid w:val="004A6AAD"/>
    <w:rsid w:val="004A7050"/>
    <w:rsid w:val="004A7A04"/>
    <w:rsid w:val="004B0271"/>
    <w:rsid w:val="004B053A"/>
    <w:rsid w:val="004B0F1E"/>
    <w:rsid w:val="004B193E"/>
    <w:rsid w:val="004B38FC"/>
    <w:rsid w:val="004B4FB5"/>
    <w:rsid w:val="004B53E8"/>
    <w:rsid w:val="004B5A68"/>
    <w:rsid w:val="004B5C37"/>
    <w:rsid w:val="004B5E32"/>
    <w:rsid w:val="004B6812"/>
    <w:rsid w:val="004B7295"/>
    <w:rsid w:val="004B786B"/>
    <w:rsid w:val="004C054F"/>
    <w:rsid w:val="004C1751"/>
    <w:rsid w:val="004C2A2F"/>
    <w:rsid w:val="004C2D59"/>
    <w:rsid w:val="004C367D"/>
    <w:rsid w:val="004C398A"/>
    <w:rsid w:val="004C39B7"/>
    <w:rsid w:val="004C40D8"/>
    <w:rsid w:val="004C44B1"/>
    <w:rsid w:val="004C4802"/>
    <w:rsid w:val="004C5876"/>
    <w:rsid w:val="004C6CDC"/>
    <w:rsid w:val="004C77BF"/>
    <w:rsid w:val="004C79E2"/>
    <w:rsid w:val="004C7CE1"/>
    <w:rsid w:val="004D0150"/>
    <w:rsid w:val="004D0BBD"/>
    <w:rsid w:val="004D0E57"/>
    <w:rsid w:val="004D14AA"/>
    <w:rsid w:val="004D14D1"/>
    <w:rsid w:val="004D3384"/>
    <w:rsid w:val="004D3645"/>
    <w:rsid w:val="004D3B0B"/>
    <w:rsid w:val="004D3CF9"/>
    <w:rsid w:val="004D4890"/>
    <w:rsid w:val="004D4A9E"/>
    <w:rsid w:val="004D61D2"/>
    <w:rsid w:val="004D63B8"/>
    <w:rsid w:val="004D6689"/>
    <w:rsid w:val="004D706F"/>
    <w:rsid w:val="004D7866"/>
    <w:rsid w:val="004E11A2"/>
    <w:rsid w:val="004E1454"/>
    <w:rsid w:val="004E166A"/>
    <w:rsid w:val="004E2436"/>
    <w:rsid w:val="004E3813"/>
    <w:rsid w:val="004E466B"/>
    <w:rsid w:val="004E5270"/>
    <w:rsid w:val="004E5772"/>
    <w:rsid w:val="004E63CB"/>
    <w:rsid w:val="004E650C"/>
    <w:rsid w:val="004E74B4"/>
    <w:rsid w:val="004F06AA"/>
    <w:rsid w:val="004F0A6C"/>
    <w:rsid w:val="004F0BF0"/>
    <w:rsid w:val="004F1969"/>
    <w:rsid w:val="004F2416"/>
    <w:rsid w:val="004F2B78"/>
    <w:rsid w:val="004F2E3A"/>
    <w:rsid w:val="004F3A5C"/>
    <w:rsid w:val="004F6528"/>
    <w:rsid w:val="004F6574"/>
    <w:rsid w:val="004F6640"/>
    <w:rsid w:val="004F7499"/>
    <w:rsid w:val="004F77A5"/>
    <w:rsid w:val="004F7D05"/>
    <w:rsid w:val="004F7DA9"/>
    <w:rsid w:val="005000B7"/>
    <w:rsid w:val="00500AD4"/>
    <w:rsid w:val="00500CCF"/>
    <w:rsid w:val="00501143"/>
    <w:rsid w:val="0050121A"/>
    <w:rsid w:val="005017E5"/>
    <w:rsid w:val="00502024"/>
    <w:rsid w:val="0050229F"/>
    <w:rsid w:val="005031B8"/>
    <w:rsid w:val="00506084"/>
    <w:rsid w:val="00506262"/>
    <w:rsid w:val="00506F97"/>
    <w:rsid w:val="005075DD"/>
    <w:rsid w:val="005077A5"/>
    <w:rsid w:val="00507836"/>
    <w:rsid w:val="00510A8E"/>
    <w:rsid w:val="00511015"/>
    <w:rsid w:val="0051132F"/>
    <w:rsid w:val="00512C74"/>
    <w:rsid w:val="0051301C"/>
    <w:rsid w:val="00513428"/>
    <w:rsid w:val="00513C96"/>
    <w:rsid w:val="005144B2"/>
    <w:rsid w:val="00514927"/>
    <w:rsid w:val="00514D15"/>
    <w:rsid w:val="00514E98"/>
    <w:rsid w:val="0051580F"/>
    <w:rsid w:val="005166EB"/>
    <w:rsid w:val="00517020"/>
    <w:rsid w:val="0051763C"/>
    <w:rsid w:val="00517F59"/>
    <w:rsid w:val="0052095B"/>
    <w:rsid w:val="00520FD5"/>
    <w:rsid w:val="00521EBF"/>
    <w:rsid w:val="00522463"/>
    <w:rsid w:val="00522E38"/>
    <w:rsid w:val="005230DB"/>
    <w:rsid w:val="0052426F"/>
    <w:rsid w:val="005247DE"/>
    <w:rsid w:val="00527E29"/>
    <w:rsid w:val="005324B7"/>
    <w:rsid w:val="00533F69"/>
    <w:rsid w:val="005354C9"/>
    <w:rsid w:val="0053644D"/>
    <w:rsid w:val="00536C27"/>
    <w:rsid w:val="0053714B"/>
    <w:rsid w:val="00537AED"/>
    <w:rsid w:val="0054058E"/>
    <w:rsid w:val="00540C11"/>
    <w:rsid w:val="00540E4B"/>
    <w:rsid w:val="00541236"/>
    <w:rsid w:val="0054179F"/>
    <w:rsid w:val="005417E8"/>
    <w:rsid w:val="00541BBE"/>
    <w:rsid w:val="00541E9C"/>
    <w:rsid w:val="00542021"/>
    <w:rsid w:val="00542236"/>
    <w:rsid w:val="00543A2D"/>
    <w:rsid w:val="00543FE8"/>
    <w:rsid w:val="00544359"/>
    <w:rsid w:val="00544A8B"/>
    <w:rsid w:val="005456AC"/>
    <w:rsid w:val="00545D41"/>
    <w:rsid w:val="00545DF7"/>
    <w:rsid w:val="0054604C"/>
    <w:rsid w:val="00546D6A"/>
    <w:rsid w:val="0054721D"/>
    <w:rsid w:val="00552C7C"/>
    <w:rsid w:val="00553474"/>
    <w:rsid w:val="00553A14"/>
    <w:rsid w:val="0055457A"/>
    <w:rsid w:val="00554DC7"/>
    <w:rsid w:val="00554FE8"/>
    <w:rsid w:val="005556E1"/>
    <w:rsid w:val="0055583A"/>
    <w:rsid w:val="00557111"/>
    <w:rsid w:val="00560BAF"/>
    <w:rsid w:val="00561E9D"/>
    <w:rsid w:val="0056202B"/>
    <w:rsid w:val="0056225D"/>
    <w:rsid w:val="00563955"/>
    <w:rsid w:val="00564020"/>
    <w:rsid w:val="005640BA"/>
    <w:rsid w:val="005648FF"/>
    <w:rsid w:val="00564CB2"/>
    <w:rsid w:val="005662F7"/>
    <w:rsid w:val="005712CE"/>
    <w:rsid w:val="0057146A"/>
    <w:rsid w:val="00571868"/>
    <w:rsid w:val="00571F0A"/>
    <w:rsid w:val="005736C9"/>
    <w:rsid w:val="005738E3"/>
    <w:rsid w:val="005738EF"/>
    <w:rsid w:val="00573AC3"/>
    <w:rsid w:val="00573CC6"/>
    <w:rsid w:val="005751B1"/>
    <w:rsid w:val="00575AAB"/>
    <w:rsid w:val="00576144"/>
    <w:rsid w:val="0057684B"/>
    <w:rsid w:val="005774E2"/>
    <w:rsid w:val="0058095A"/>
    <w:rsid w:val="00581EBB"/>
    <w:rsid w:val="00582022"/>
    <w:rsid w:val="005833B7"/>
    <w:rsid w:val="0058411A"/>
    <w:rsid w:val="005843EB"/>
    <w:rsid w:val="0058595A"/>
    <w:rsid w:val="00585DB7"/>
    <w:rsid w:val="0058660B"/>
    <w:rsid w:val="00590D1A"/>
    <w:rsid w:val="005911B4"/>
    <w:rsid w:val="0059151F"/>
    <w:rsid w:val="005916E6"/>
    <w:rsid w:val="00592F93"/>
    <w:rsid w:val="0059391C"/>
    <w:rsid w:val="00594145"/>
    <w:rsid w:val="00594469"/>
    <w:rsid w:val="00594F39"/>
    <w:rsid w:val="00595911"/>
    <w:rsid w:val="0059681F"/>
    <w:rsid w:val="00596EF6"/>
    <w:rsid w:val="005970FB"/>
    <w:rsid w:val="00597359"/>
    <w:rsid w:val="005973E8"/>
    <w:rsid w:val="00597669"/>
    <w:rsid w:val="005A1A46"/>
    <w:rsid w:val="005A2074"/>
    <w:rsid w:val="005A2133"/>
    <w:rsid w:val="005A2535"/>
    <w:rsid w:val="005A2611"/>
    <w:rsid w:val="005A2FE0"/>
    <w:rsid w:val="005A34D6"/>
    <w:rsid w:val="005A3DA9"/>
    <w:rsid w:val="005A4C62"/>
    <w:rsid w:val="005A550F"/>
    <w:rsid w:val="005A595D"/>
    <w:rsid w:val="005A5F94"/>
    <w:rsid w:val="005A76CE"/>
    <w:rsid w:val="005A7724"/>
    <w:rsid w:val="005A7AB0"/>
    <w:rsid w:val="005A7D2B"/>
    <w:rsid w:val="005B11E2"/>
    <w:rsid w:val="005B1842"/>
    <w:rsid w:val="005B1D00"/>
    <w:rsid w:val="005B258C"/>
    <w:rsid w:val="005B25F6"/>
    <w:rsid w:val="005B7274"/>
    <w:rsid w:val="005B7CEF"/>
    <w:rsid w:val="005C1AE2"/>
    <w:rsid w:val="005C1C6C"/>
    <w:rsid w:val="005C2104"/>
    <w:rsid w:val="005C25D5"/>
    <w:rsid w:val="005C275F"/>
    <w:rsid w:val="005C3190"/>
    <w:rsid w:val="005C32A3"/>
    <w:rsid w:val="005C36DE"/>
    <w:rsid w:val="005C40BA"/>
    <w:rsid w:val="005C4D13"/>
    <w:rsid w:val="005C4E99"/>
    <w:rsid w:val="005C595B"/>
    <w:rsid w:val="005C6AA3"/>
    <w:rsid w:val="005D00E6"/>
    <w:rsid w:val="005D0A1C"/>
    <w:rsid w:val="005D17DC"/>
    <w:rsid w:val="005D26C8"/>
    <w:rsid w:val="005D2BA0"/>
    <w:rsid w:val="005D33A7"/>
    <w:rsid w:val="005D555C"/>
    <w:rsid w:val="005D55C6"/>
    <w:rsid w:val="005D5AC4"/>
    <w:rsid w:val="005D66E5"/>
    <w:rsid w:val="005D6B9D"/>
    <w:rsid w:val="005D6C1E"/>
    <w:rsid w:val="005D7172"/>
    <w:rsid w:val="005E1356"/>
    <w:rsid w:val="005E17DD"/>
    <w:rsid w:val="005E1821"/>
    <w:rsid w:val="005E2165"/>
    <w:rsid w:val="005E26D3"/>
    <w:rsid w:val="005E2C8E"/>
    <w:rsid w:val="005E2D7C"/>
    <w:rsid w:val="005E3E40"/>
    <w:rsid w:val="005E4EC8"/>
    <w:rsid w:val="005E5BFD"/>
    <w:rsid w:val="005E61DB"/>
    <w:rsid w:val="005E694E"/>
    <w:rsid w:val="005E6D12"/>
    <w:rsid w:val="005E6F2C"/>
    <w:rsid w:val="005E77BC"/>
    <w:rsid w:val="005E797B"/>
    <w:rsid w:val="005E7E66"/>
    <w:rsid w:val="005F016E"/>
    <w:rsid w:val="005F1023"/>
    <w:rsid w:val="005F12F2"/>
    <w:rsid w:val="005F21BF"/>
    <w:rsid w:val="005F3B3F"/>
    <w:rsid w:val="005F470D"/>
    <w:rsid w:val="005F5031"/>
    <w:rsid w:val="005F5319"/>
    <w:rsid w:val="005F58BD"/>
    <w:rsid w:val="005F6250"/>
    <w:rsid w:val="005F6CB2"/>
    <w:rsid w:val="005F7151"/>
    <w:rsid w:val="005F7394"/>
    <w:rsid w:val="005F73D2"/>
    <w:rsid w:val="005F796D"/>
    <w:rsid w:val="005F7EFC"/>
    <w:rsid w:val="005F7F10"/>
    <w:rsid w:val="00600D98"/>
    <w:rsid w:val="006013DB"/>
    <w:rsid w:val="00602437"/>
    <w:rsid w:val="00604434"/>
    <w:rsid w:val="00604ECE"/>
    <w:rsid w:val="006065C4"/>
    <w:rsid w:val="00606A32"/>
    <w:rsid w:val="00607436"/>
    <w:rsid w:val="00610011"/>
    <w:rsid w:val="00610DDC"/>
    <w:rsid w:val="006116F1"/>
    <w:rsid w:val="00611F48"/>
    <w:rsid w:val="00612735"/>
    <w:rsid w:val="00612F28"/>
    <w:rsid w:val="006147F0"/>
    <w:rsid w:val="00614D6E"/>
    <w:rsid w:val="00615030"/>
    <w:rsid w:val="0061528B"/>
    <w:rsid w:val="00615A7A"/>
    <w:rsid w:val="00615DF3"/>
    <w:rsid w:val="006170F9"/>
    <w:rsid w:val="0061731E"/>
    <w:rsid w:val="00617594"/>
    <w:rsid w:val="00617A5B"/>
    <w:rsid w:val="00621DA2"/>
    <w:rsid w:val="00621DCB"/>
    <w:rsid w:val="00621E54"/>
    <w:rsid w:val="00621FC7"/>
    <w:rsid w:val="00622CAA"/>
    <w:rsid w:val="00623422"/>
    <w:rsid w:val="006240A2"/>
    <w:rsid w:val="006247E4"/>
    <w:rsid w:val="0062494B"/>
    <w:rsid w:val="006257CD"/>
    <w:rsid w:val="0062689C"/>
    <w:rsid w:val="00627172"/>
    <w:rsid w:val="00630DD2"/>
    <w:rsid w:val="006317C1"/>
    <w:rsid w:val="00631921"/>
    <w:rsid w:val="0063282C"/>
    <w:rsid w:val="00632D2A"/>
    <w:rsid w:val="006331A5"/>
    <w:rsid w:val="00633A0A"/>
    <w:rsid w:val="00635337"/>
    <w:rsid w:val="00635BDB"/>
    <w:rsid w:val="006367CA"/>
    <w:rsid w:val="00636DE9"/>
    <w:rsid w:val="00637043"/>
    <w:rsid w:val="00637712"/>
    <w:rsid w:val="0064050A"/>
    <w:rsid w:val="006405C2"/>
    <w:rsid w:val="00641513"/>
    <w:rsid w:val="00641539"/>
    <w:rsid w:val="006425CD"/>
    <w:rsid w:val="00643031"/>
    <w:rsid w:val="006434E6"/>
    <w:rsid w:val="00643EE6"/>
    <w:rsid w:val="0064408C"/>
    <w:rsid w:val="00645759"/>
    <w:rsid w:val="00645920"/>
    <w:rsid w:val="00645EAB"/>
    <w:rsid w:val="0064697B"/>
    <w:rsid w:val="00646C72"/>
    <w:rsid w:val="00646C76"/>
    <w:rsid w:val="006507F5"/>
    <w:rsid w:val="00652B8C"/>
    <w:rsid w:val="006532C2"/>
    <w:rsid w:val="006540D5"/>
    <w:rsid w:val="0065413A"/>
    <w:rsid w:val="00655275"/>
    <w:rsid w:val="00655436"/>
    <w:rsid w:val="006560BA"/>
    <w:rsid w:val="0065734D"/>
    <w:rsid w:val="0065798F"/>
    <w:rsid w:val="00657EE8"/>
    <w:rsid w:val="00661127"/>
    <w:rsid w:val="00662314"/>
    <w:rsid w:val="006627C7"/>
    <w:rsid w:val="00663871"/>
    <w:rsid w:val="00664A6D"/>
    <w:rsid w:val="00665066"/>
    <w:rsid w:val="006650D1"/>
    <w:rsid w:val="00665147"/>
    <w:rsid w:val="00665241"/>
    <w:rsid w:val="00665B65"/>
    <w:rsid w:val="00665D3A"/>
    <w:rsid w:val="00666810"/>
    <w:rsid w:val="00667B0A"/>
    <w:rsid w:val="0067162A"/>
    <w:rsid w:val="006719D7"/>
    <w:rsid w:val="00672154"/>
    <w:rsid w:val="006725C9"/>
    <w:rsid w:val="006745EC"/>
    <w:rsid w:val="00675A74"/>
    <w:rsid w:val="00677A5F"/>
    <w:rsid w:val="00680726"/>
    <w:rsid w:val="00681A4B"/>
    <w:rsid w:val="00681A85"/>
    <w:rsid w:val="00681ADE"/>
    <w:rsid w:val="0068291C"/>
    <w:rsid w:val="00683CF2"/>
    <w:rsid w:val="00684193"/>
    <w:rsid w:val="00685699"/>
    <w:rsid w:val="0068689A"/>
    <w:rsid w:val="00690565"/>
    <w:rsid w:val="0069058A"/>
    <w:rsid w:val="00692854"/>
    <w:rsid w:val="00692A50"/>
    <w:rsid w:val="006931CB"/>
    <w:rsid w:val="0069404A"/>
    <w:rsid w:val="006940D3"/>
    <w:rsid w:val="00694DEF"/>
    <w:rsid w:val="006954C1"/>
    <w:rsid w:val="00695C62"/>
    <w:rsid w:val="006961EF"/>
    <w:rsid w:val="006969F5"/>
    <w:rsid w:val="00696BBE"/>
    <w:rsid w:val="00697998"/>
    <w:rsid w:val="006A1E5B"/>
    <w:rsid w:val="006A1FE2"/>
    <w:rsid w:val="006A2354"/>
    <w:rsid w:val="006A3D68"/>
    <w:rsid w:val="006A466C"/>
    <w:rsid w:val="006A4D40"/>
    <w:rsid w:val="006A66F1"/>
    <w:rsid w:val="006A6A8F"/>
    <w:rsid w:val="006A78C4"/>
    <w:rsid w:val="006A7F2F"/>
    <w:rsid w:val="006B01AA"/>
    <w:rsid w:val="006B1126"/>
    <w:rsid w:val="006B146A"/>
    <w:rsid w:val="006B2DB4"/>
    <w:rsid w:val="006B3A72"/>
    <w:rsid w:val="006B3F3C"/>
    <w:rsid w:val="006B40E5"/>
    <w:rsid w:val="006B458B"/>
    <w:rsid w:val="006B4ABA"/>
    <w:rsid w:val="006B5179"/>
    <w:rsid w:val="006B5780"/>
    <w:rsid w:val="006B5C93"/>
    <w:rsid w:val="006B640C"/>
    <w:rsid w:val="006B69D0"/>
    <w:rsid w:val="006B6B81"/>
    <w:rsid w:val="006B6F28"/>
    <w:rsid w:val="006C0413"/>
    <w:rsid w:val="006C0AC5"/>
    <w:rsid w:val="006C0F5A"/>
    <w:rsid w:val="006C1599"/>
    <w:rsid w:val="006C16DA"/>
    <w:rsid w:val="006C1901"/>
    <w:rsid w:val="006C229D"/>
    <w:rsid w:val="006C36DB"/>
    <w:rsid w:val="006C3C58"/>
    <w:rsid w:val="006C3EF8"/>
    <w:rsid w:val="006C3FF3"/>
    <w:rsid w:val="006C63D1"/>
    <w:rsid w:val="006C6D83"/>
    <w:rsid w:val="006C7C0C"/>
    <w:rsid w:val="006D0404"/>
    <w:rsid w:val="006D070C"/>
    <w:rsid w:val="006D2504"/>
    <w:rsid w:val="006D3333"/>
    <w:rsid w:val="006D42FF"/>
    <w:rsid w:val="006D5144"/>
    <w:rsid w:val="006D67B1"/>
    <w:rsid w:val="006D695C"/>
    <w:rsid w:val="006D6AD8"/>
    <w:rsid w:val="006D79C0"/>
    <w:rsid w:val="006E0FEE"/>
    <w:rsid w:val="006E2C17"/>
    <w:rsid w:val="006E3073"/>
    <w:rsid w:val="006E428E"/>
    <w:rsid w:val="006E4674"/>
    <w:rsid w:val="006E5486"/>
    <w:rsid w:val="006E5E80"/>
    <w:rsid w:val="006E6072"/>
    <w:rsid w:val="006E66BA"/>
    <w:rsid w:val="006E684C"/>
    <w:rsid w:val="006E6EC0"/>
    <w:rsid w:val="006E737A"/>
    <w:rsid w:val="006E7F64"/>
    <w:rsid w:val="006F021A"/>
    <w:rsid w:val="006F1467"/>
    <w:rsid w:val="006F1701"/>
    <w:rsid w:val="006F2621"/>
    <w:rsid w:val="006F317F"/>
    <w:rsid w:val="006F3E87"/>
    <w:rsid w:val="006F440D"/>
    <w:rsid w:val="006F49C8"/>
    <w:rsid w:val="006F4AD2"/>
    <w:rsid w:val="006F4ED3"/>
    <w:rsid w:val="006F5E10"/>
    <w:rsid w:val="006F667A"/>
    <w:rsid w:val="006F7731"/>
    <w:rsid w:val="0070100B"/>
    <w:rsid w:val="00701712"/>
    <w:rsid w:val="007024E9"/>
    <w:rsid w:val="007035F0"/>
    <w:rsid w:val="00703B62"/>
    <w:rsid w:val="00703C9B"/>
    <w:rsid w:val="00703F2D"/>
    <w:rsid w:val="00704357"/>
    <w:rsid w:val="00704789"/>
    <w:rsid w:val="00704A9B"/>
    <w:rsid w:val="007054ED"/>
    <w:rsid w:val="0070674B"/>
    <w:rsid w:val="007068CF"/>
    <w:rsid w:val="00706C09"/>
    <w:rsid w:val="00707610"/>
    <w:rsid w:val="0071031C"/>
    <w:rsid w:val="0071252D"/>
    <w:rsid w:val="00712A3C"/>
    <w:rsid w:val="00712B00"/>
    <w:rsid w:val="00712B75"/>
    <w:rsid w:val="00713538"/>
    <w:rsid w:val="007136AA"/>
    <w:rsid w:val="00714307"/>
    <w:rsid w:val="0071469D"/>
    <w:rsid w:val="00714ACA"/>
    <w:rsid w:val="007161F6"/>
    <w:rsid w:val="00716D09"/>
    <w:rsid w:val="0071722C"/>
    <w:rsid w:val="0071781B"/>
    <w:rsid w:val="007179A9"/>
    <w:rsid w:val="00717B86"/>
    <w:rsid w:val="00720BE2"/>
    <w:rsid w:val="007211DC"/>
    <w:rsid w:val="00722C16"/>
    <w:rsid w:val="0072355D"/>
    <w:rsid w:val="007238F1"/>
    <w:rsid w:val="007243BF"/>
    <w:rsid w:val="007245A6"/>
    <w:rsid w:val="00724FB5"/>
    <w:rsid w:val="007274A6"/>
    <w:rsid w:val="00727715"/>
    <w:rsid w:val="007277CD"/>
    <w:rsid w:val="007279B7"/>
    <w:rsid w:val="00727DF3"/>
    <w:rsid w:val="007310E6"/>
    <w:rsid w:val="00731C97"/>
    <w:rsid w:val="00736027"/>
    <w:rsid w:val="00737430"/>
    <w:rsid w:val="00737F1E"/>
    <w:rsid w:val="00740AB6"/>
    <w:rsid w:val="0074272F"/>
    <w:rsid w:val="00744867"/>
    <w:rsid w:val="00744AEE"/>
    <w:rsid w:val="00745D0B"/>
    <w:rsid w:val="007469BF"/>
    <w:rsid w:val="00747D3F"/>
    <w:rsid w:val="00750A83"/>
    <w:rsid w:val="00751773"/>
    <w:rsid w:val="00752096"/>
    <w:rsid w:val="007529BB"/>
    <w:rsid w:val="0075305C"/>
    <w:rsid w:val="00753CB6"/>
    <w:rsid w:val="0075496F"/>
    <w:rsid w:val="00754CC3"/>
    <w:rsid w:val="00755D5D"/>
    <w:rsid w:val="00755FF2"/>
    <w:rsid w:val="0075738F"/>
    <w:rsid w:val="007605BE"/>
    <w:rsid w:val="00760984"/>
    <w:rsid w:val="00760D0A"/>
    <w:rsid w:val="00761445"/>
    <w:rsid w:val="0076165B"/>
    <w:rsid w:val="007618FC"/>
    <w:rsid w:val="00762052"/>
    <w:rsid w:val="00763270"/>
    <w:rsid w:val="0076334C"/>
    <w:rsid w:val="007645DE"/>
    <w:rsid w:val="00764D67"/>
    <w:rsid w:val="0076518F"/>
    <w:rsid w:val="00765AF8"/>
    <w:rsid w:val="00765BFF"/>
    <w:rsid w:val="00766151"/>
    <w:rsid w:val="00767174"/>
    <w:rsid w:val="007673E6"/>
    <w:rsid w:val="0077080B"/>
    <w:rsid w:val="0077168E"/>
    <w:rsid w:val="00771C60"/>
    <w:rsid w:val="00772E4F"/>
    <w:rsid w:val="007730CB"/>
    <w:rsid w:val="007731C3"/>
    <w:rsid w:val="00774206"/>
    <w:rsid w:val="00774BDC"/>
    <w:rsid w:val="007767DD"/>
    <w:rsid w:val="00777621"/>
    <w:rsid w:val="00780087"/>
    <w:rsid w:val="00781FCA"/>
    <w:rsid w:val="00782C61"/>
    <w:rsid w:val="00783459"/>
    <w:rsid w:val="007841A5"/>
    <w:rsid w:val="007847EC"/>
    <w:rsid w:val="00784B94"/>
    <w:rsid w:val="00785AF5"/>
    <w:rsid w:val="00785BCA"/>
    <w:rsid w:val="00785FA8"/>
    <w:rsid w:val="00787903"/>
    <w:rsid w:val="00787DA7"/>
    <w:rsid w:val="0079098F"/>
    <w:rsid w:val="007910ED"/>
    <w:rsid w:val="00793501"/>
    <w:rsid w:val="0079422E"/>
    <w:rsid w:val="00794FAF"/>
    <w:rsid w:val="007953B0"/>
    <w:rsid w:val="00795B0B"/>
    <w:rsid w:val="00796D13"/>
    <w:rsid w:val="00797E03"/>
    <w:rsid w:val="007A1DE2"/>
    <w:rsid w:val="007A3CBE"/>
    <w:rsid w:val="007A44D6"/>
    <w:rsid w:val="007A4FED"/>
    <w:rsid w:val="007A72B7"/>
    <w:rsid w:val="007A7538"/>
    <w:rsid w:val="007A7AD3"/>
    <w:rsid w:val="007B02B3"/>
    <w:rsid w:val="007B07E1"/>
    <w:rsid w:val="007B0814"/>
    <w:rsid w:val="007B0EE3"/>
    <w:rsid w:val="007B1A37"/>
    <w:rsid w:val="007B36BF"/>
    <w:rsid w:val="007B3FFF"/>
    <w:rsid w:val="007B4CCC"/>
    <w:rsid w:val="007B5110"/>
    <w:rsid w:val="007B6934"/>
    <w:rsid w:val="007B7746"/>
    <w:rsid w:val="007B7B56"/>
    <w:rsid w:val="007C11DB"/>
    <w:rsid w:val="007C172D"/>
    <w:rsid w:val="007C19AF"/>
    <w:rsid w:val="007C20AE"/>
    <w:rsid w:val="007C304E"/>
    <w:rsid w:val="007C3915"/>
    <w:rsid w:val="007C435E"/>
    <w:rsid w:val="007C49DC"/>
    <w:rsid w:val="007C53D1"/>
    <w:rsid w:val="007C716C"/>
    <w:rsid w:val="007C7D53"/>
    <w:rsid w:val="007D030E"/>
    <w:rsid w:val="007D2A4B"/>
    <w:rsid w:val="007D2BD4"/>
    <w:rsid w:val="007D2C91"/>
    <w:rsid w:val="007D39E1"/>
    <w:rsid w:val="007D42FA"/>
    <w:rsid w:val="007D4A47"/>
    <w:rsid w:val="007D57F6"/>
    <w:rsid w:val="007D6281"/>
    <w:rsid w:val="007D68AB"/>
    <w:rsid w:val="007D7A6B"/>
    <w:rsid w:val="007E07E4"/>
    <w:rsid w:val="007E0B52"/>
    <w:rsid w:val="007E0FFE"/>
    <w:rsid w:val="007E2C34"/>
    <w:rsid w:val="007E3644"/>
    <w:rsid w:val="007E39A4"/>
    <w:rsid w:val="007E4333"/>
    <w:rsid w:val="007E44AD"/>
    <w:rsid w:val="007E597F"/>
    <w:rsid w:val="007E6F07"/>
    <w:rsid w:val="007E7144"/>
    <w:rsid w:val="007F01BC"/>
    <w:rsid w:val="007F265D"/>
    <w:rsid w:val="007F2CB7"/>
    <w:rsid w:val="007F3916"/>
    <w:rsid w:val="007F4039"/>
    <w:rsid w:val="007F4C25"/>
    <w:rsid w:val="007F5827"/>
    <w:rsid w:val="007F7363"/>
    <w:rsid w:val="008001B2"/>
    <w:rsid w:val="0080086D"/>
    <w:rsid w:val="00801290"/>
    <w:rsid w:val="00801C76"/>
    <w:rsid w:val="00802602"/>
    <w:rsid w:val="00802A60"/>
    <w:rsid w:val="008038E6"/>
    <w:rsid w:val="00803E08"/>
    <w:rsid w:val="0080476B"/>
    <w:rsid w:val="00804CBE"/>
    <w:rsid w:val="00806292"/>
    <w:rsid w:val="0080658A"/>
    <w:rsid w:val="00806E75"/>
    <w:rsid w:val="008074E7"/>
    <w:rsid w:val="008074F6"/>
    <w:rsid w:val="00811924"/>
    <w:rsid w:val="00811A07"/>
    <w:rsid w:val="00811DB9"/>
    <w:rsid w:val="00811E36"/>
    <w:rsid w:val="00811F12"/>
    <w:rsid w:val="008124E0"/>
    <w:rsid w:val="008140EB"/>
    <w:rsid w:val="00814DF7"/>
    <w:rsid w:val="00815211"/>
    <w:rsid w:val="00815D88"/>
    <w:rsid w:val="00816142"/>
    <w:rsid w:val="0081724B"/>
    <w:rsid w:val="0082020A"/>
    <w:rsid w:val="00820396"/>
    <w:rsid w:val="0082044A"/>
    <w:rsid w:val="00821C9E"/>
    <w:rsid w:val="008220D4"/>
    <w:rsid w:val="008257F2"/>
    <w:rsid w:val="00825AD1"/>
    <w:rsid w:val="00825FAA"/>
    <w:rsid w:val="00826195"/>
    <w:rsid w:val="00830CA6"/>
    <w:rsid w:val="0083158F"/>
    <w:rsid w:val="00831B96"/>
    <w:rsid w:val="00832413"/>
    <w:rsid w:val="00833012"/>
    <w:rsid w:val="008342EA"/>
    <w:rsid w:val="00834D44"/>
    <w:rsid w:val="00834E54"/>
    <w:rsid w:val="00835961"/>
    <w:rsid w:val="00835DF0"/>
    <w:rsid w:val="00836694"/>
    <w:rsid w:val="0083759D"/>
    <w:rsid w:val="008412AC"/>
    <w:rsid w:val="00841D6F"/>
    <w:rsid w:val="00842009"/>
    <w:rsid w:val="00842446"/>
    <w:rsid w:val="00842BBA"/>
    <w:rsid w:val="00843DF6"/>
    <w:rsid w:val="0084467B"/>
    <w:rsid w:val="00845A90"/>
    <w:rsid w:val="00845BC5"/>
    <w:rsid w:val="008461C2"/>
    <w:rsid w:val="00846781"/>
    <w:rsid w:val="00847042"/>
    <w:rsid w:val="0085234D"/>
    <w:rsid w:val="00852508"/>
    <w:rsid w:val="00853FA2"/>
    <w:rsid w:val="008540C9"/>
    <w:rsid w:val="00854480"/>
    <w:rsid w:val="008553EA"/>
    <w:rsid w:val="00855B56"/>
    <w:rsid w:val="0085661B"/>
    <w:rsid w:val="0085705C"/>
    <w:rsid w:val="008574F7"/>
    <w:rsid w:val="00857D79"/>
    <w:rsid w:val="00857E33"/>
    <w:rsid w:val="0086023F"/>
    <w:rsid w:val="00861399"/>
    <w:rsid w:val="00861F41"/>
    <w:rsid w:val="008624F2"/>
    <w:rsid w:val="00862A35"/>
    <w:rsid w:val="00862ED7"/>
    <w:rsid w:val="00863069"/>
    <w:rsid w:val="00863BBB"/>
    <w:rsid w:val="00863CB4"/>
    <w:rsid w:val="00864850"/>
    <w:rsid w:val="00865037"/>
    <w:rsid w:val="00866178"/>
    <w:rsid w:val="00867941"/>
    <w:rsid w:val="00870BDB"/>
    <w:rsid w:val="008716BB"/>
    <w:rsid w:val="0087238D"/>
    <w:rsid w:val="00872D25"/>
    <w:rsid w:val="00872E66"/>
    <w:rsid w:val="00872F62"/>
    <w:rsid w:val="00873D76"/>
    <w:rsid w:val="00874089"/>
    <w:rsid w:val="00875906"/>
    <w:rsid w:val="008760DB"/>
    <w:rsid w:val="00877230"/>
    <w:rsid w:val="00877BD8"/>
    <w:rsid w:val="00880153"/>
    <w:rsid w:val="00880410"/>
    <w:rsid w:val="00880C8F"/>
    <w:rsid w:val="008823D8"/>
    <w:rsid w:val="00882E5A"/>
    <w:rsid w:val="00882F49"/>
    <w:rsid w:val="00885044"/>
    <w:rsid w:val="00886CFC"/>
    <w:rsid w:val="00887DD6"/>
    <w:rsid w:val="008900A4"/>
    <w:rsid w:val="00891BA7"/>
    <w:rsid w:val="00891EA5"/>
    <w:rsid w:val="00892C3E"/>
    <w:rsid w:val="008938E2"/>
    <w:rsid w:val="00893BD0"/>
    <w:rsid w:val="0089411C"/>
    <w:rsid w:val="0089458A"/>
    <w:rsid w:val="00894E7C"/>
    <w:rsid w:val="008958E1"/>
    <w:rsid w:val="00896B46"/>
    <w:rsid w:val="0089702F"/>
    <w:rsid w:val="00897A8F"/>
    <w:rsid w:val="008A0A39"/>
    <w:rsid w:val="008A17A7"/>
    <w:rsid w:val="008A2315"/>
    <w:rsid w:val="008A24C3"/>
    <w:rsid w:val="008A256C"/>
    <w:rsid w:val="008A2910"/>
    <w:rsid w:val="008A3664"/>
    <w:rsid w:val="008A3FA3"/>
    <w:rsid w:val="008A48D8"/>
    <w:rsid w:val="008A496C"/>
    <w:rsid w:val="008A50B9"/>
    <w:rsid w:val="008A5522"/>
    <w:rsid w:val="008A648F"/>
    <w:rsid w:val="008A768D"/>
    <w:rsid w:val="008A7A46"/>
    <w:rsid w:val="008B09CB"/>
    <w:rsid w:val="008B121E"/>
    <w:rsid w:val="008B463C"/>
    <w:rsid w:val="008B49A9"/>
    <w:rsid w:val="008B4CF7"/>
    <w:rsid w:val="008B4D96"/>
    <w:rsid w:val="008B5485"/>
    <w:rsid w:val="008B5CB6"/>
    <w:rsid w:val="008B5F04"/>
    <w:rsid w:val="008B6E29"/>
    <w:rsid w:val="008B7C50"/>
    <w:rsid w:val="008C105F"/>
    <w:rsid w:val="008C1105"/>
    <w:rsid w:val="008C12DB"/>
    <w:rsid w:val="008C2F86"/>
    <w:rsid w:val="008C3957"/>
    <w:rsid w:val="008C3977"/>
    <w:rsid w:val="008C3F4E"/>
    <w:rsid w:val="008C40BD"/>
    <w:rsid w:val="008C45AD"/>
    <w:rsid w:val="008C4DAE"/>
    <w:rsid w:val="008C4DFB"/>
    <w:rsid w:val="008C52BD"/>
    <w:rsid w:val="008C5DAB"/>
    <w:rsid w:val="008C691B"/>
    <w:rsid w:val="008C69BD"/>
    <w:rsid w:val="008D0810"/>
    <w:rsid w:val="008D2313"/>
    <w:rsid w:val="008D2CA3"/>
    <w:rsid w:val="008D3582"/>
    <w:rsid w:val="008D39DE"/>
    <w:rsid w:val="008D4C61"/>
    <w:rsid w:val="008D5483"/>
    <w:rsid w:val="008D59DB"/>
    <w:rsid w:val="008D5B2B"/>
    <w:rsid w:val="008D5F21"/>
    <w:rsid w:val="008D6426"/>
    <w:rsid w:val="008D6516"/>
    <w:rsid w:val="008D6A92"/>
    <w:rsid w:val="008E026E"/>
    <w:rsid w:val="008E0F8D"/>
    <w:rsid w:val="008E1F68"/>
    <w:rsid w:val="008E2942"/>
    <w:rsid w:val="008E4105"/>
    <w:rsid w:val="008E479A"/>
    <w:rsid w:val="008E5C77"/>
    <w:rsid w:val="008E623E"/>
    <w:rsid w:val="008E680F"/>
    <w:rsid w:val="008E6CE4"/>
    <w:rsid w:val="008E6F61"/>
    <w:rsid w:val="008E730C"/>
    <w:rsid w:val="008E7B61"/>
    <w:rsid w:val="008F186C"/>
    <w:rsid w:val="008F19B9"/>
    <w:rsid w:val="008F3558"/>
    <w:rsid w:val="008F384E"/>
    <w:rsid w:val="008F4EE9"/>
    <w:rsid w:val="008F544B"/>
    <w:rsid w:val="008F55A7"/>
    <w:rsid w:val="008F76F8"/>
    <w:rsid w:val="008F7A66"/>
    <w:rsid w:val="008F7D85"/>
    <w:rsid w:val="009013B4"/>
    <w:rsid w:val="00901741"/>
    <w:rsid w:val="00901D99"/>
    <w:rsid w:val="0090323D"/>
    <w:rsid w:val="0090485D"/>
    <w:rsid w:val="00905A81"/>
    <w:rsid w:val="00905FFF"/>
    <w:rsid w:val="009065B8"/>
    <w:rsid w:val="00906CC3"/>
    <w:rsid w:val="0090767A"/>
    <w:rsid w:val="00907B41"/>
    <w:rsid w:val="009103AF"/>
    <w:rsid w:val="00911286"/>
    <w:rsid w:val="0091242F"/>
    <w:rsid w:val="00913153"/>
    <w:rsid w:val="00913731"/>
    <w:rsid w:val="00913BD0"/>
    <w:rsid w:val="0091524C"/>
    <w:rsid w:val="009158DA"/>
    <w:rsid w:val="0091629E"/>
    <w:rsid w:val="009165B6"/>
    <w:rsid w:val="00917AFD"/>
    <w:rsid w:val="00917C16"/>
    <w:rsid w:val="009204AF"/>
    <w:rsid w:val="00921353"/>
    <w:rsid w:val="00921865"/>
    <w:rsid w:val="00921929"/>
    <w:rsid w:val="00921D9D"/>
    <w:rsid w:val="00922FD4"/>
    <w:rsid w:val="00924322"/>
    <w:rsid w:val="00925190"/>
    <w:rsid w:val="00925CEC"/>
    <w:rsid w:val="00926034"/>
    <w:rsid w:val="009261FD"/>
    <w:rsid w:val="009265DD"/>
    <w:rsid w:val="009270E9"/>
    <w:rsid w:val="00927795"/>
    <w:rsid w:val="009279CB"/>
    <w:rsid w:val="00930292"/>
    <w:rsid w:val="009302FE"/>
    <w:rsid w:val="00930378"/>
    <w:rsid w:val="00930CA5"/>
    <w:rsid w:val="00931177"/>
    <w:rsid w:val="00931868"/>
    <w:rsid w:val="00931F18"/>
    <w:rsid w:val="009324D5"/>
    <w:rsid w:val="00933E08"/>
    <w:rsid w:val="00934F60"/>
    <w:rsid w:val="00935304"/>
    <w:rsid w:val="009358FD"/>
    <w:rsid w:val="009374CB"/>
    <w:rsid w:val="00937902"/>
    <w:rsid w:val="00937E32"/>
    <w:rsid w:val="009404BD"/>
    <w:rsid w:val="00940D8A"/>
    <w:rsid w:val="00941EA3"/>
    <w:rsid w:val="009459CC"/>
    <w:rsid w:val="00950930"/>
    <w:rsid w:val="00950F56"/>
    <w:rsid w:val="009510FF"/>
    <w:rsid w:val="00951A40"/>
    <w:rsid w:val="0095256F"/>
    <w:rsid w:val="0095264B"/>
    <w:rsid w:val="00952755"/>
    <w:rsid w:val="00952998"/>
    <w:rsid w:val="00954B6A"/>
    <w:rsid w:val="00954CBA"/>
    <w:rsid w:val="009555F2"/>
    <w:rsid w:val="009566B0"/>
    <w:rsid w:val="00956B9C"/>
    <w:rsid w:val="00956EF8"/>
    <w:rsid w:val="0095742C"/>
    <w:rsid w:val="00960D6E"/>
    <w:rsid w:val="009620AD"/>
    <w:rsid w:val="009635CA"/>
    <w:rsid w:val="00964118"/>
    <w:rsid w:val="0096499E"/>
    <w:rsid w:val="00964AC2"/>
    <w:rsid w:val="00965006"/>
    <w:rsid w:val="009654D7"/>
    <w:rsid w:val="00965F50"/>
    <w:rsid w:val="0096730C"/>
    <w:rsid w:val="00967807"/>
    <w:rsid w:val="00967D2C"/>
    <w:rsid w:val="0097040B"/>
    <w:rsid w:val="009714C2"/>
    <w:rsid w:val="00971C74"/>
    <w:rsid w:val="00971EA0"/>
    <w:rsid w:val="00972147"/>
    <w:rsid w:val="0097231C"/>
    <w:rsid w:val="00972D7F"/>
    <w:rsid w:val="00972DD9"/>
    <w:rsid w:val="00973B74"/>
    <w:rsid w:val="00973C11"/>
    <w:rsid w:val="00974218"/>
    <w:rsid w:val="0097422B"/>
    <w:rsid w:val="00975204"/>
    <w:rsid w:val="009756BE"/>
    <w:rsid w:val="00977830"/>
    <w:rsid w:val="009811EF"/>
    <w:rsid w:val="00981E4D"/>
    <w:rsid w:val="00983608"/>
    <w:rsid w:val="00983EB7"/>
    <w:rsid w:val="0098517E"/>
    <w:rsid w:val="009856BE"/>
    <w:rsid w:val="0098684C"/>
    <w:rsid w:val="00987190"/>
    <w:rsid w:val="00987320"/>
    <w:rsid w:val="00991120"/>
    <w:rsid w:val="00992B46"/>
    <w:rsid w:val="0099364E"/>
    <w:rsid w:val="009938E9"/>
    <w:rsid w:val="00993EB4"/>
    <w:rsid w:val="00995058"/>
    <w:rsid w:val="0099508C"/>
    <w:rsid w:val="00995CFB"/>
    <w:rsid w:val="0099781B"/>
    <w:rsid w:val="009A1D66"/>
    <w:rsid w:val="009A2975"/>
    <w:rsid w:val="009A2A35"/>
    <w:rsid w:val="009A35B8"/>
    <w:rsid w:val="009A417B"/>
    <w:rsid w:val="009A457E"/>
    <w:rsid w:val="009A5099"/>
    <w:rsid w:val="009A7A6D"/>
    <w:rsid w:val="009B034A"/>
    <w:rsid w:val="009B1C5A"/>
    <w:rsid w:val="009B1E9E"/>
    <w:rsid w:val="009B1EF7"/>
    <w:rsid w:val="009B201D"/>
    <w:rsid w:val="009B2BBF"/>
    <w:rsid w:val="009B3170"/>
    <w:rsid w:val="009B3CF3"/>
    <w:rsid w:val="009B415D"/>
    <w:rsid w:val="009B41FF"/>
    <w:rsid w:val="009B4F3A"/>
    <w:rsid w:val="009B5E08"/>
    <w:rsid w:val="009B5F19"/>
    <w:rsid w:val="009B68C7"/>
    <w:rsid w:val="009B6D0A"/>
    <w:rsid w:val="009B7911"/>
    <w:rsid w:val="009C09ED"/>
    <w:rsid w:val="009C15AA"/>
    <w:rsid w:val="009C2020"/>
    <w:rsid w:val="009C27B4"/>
    <w:rsid w:val="009C2FF3"/>
    <w:rsid w:val="009C363A"/>
    <w:rsid w:val="009C38A2"/>
    <w:rsid w:val="009C3C89"/>
    <w:rsid w:val="009C4005"/>
    <w:rsid w:val="009C4C11"/>
    <w:rsid w:val="009C5392"/>
    <w:rsid w:val="009C5742"/>
    <w:rsid w:val="009C67EC"/>
    <w:rsid w:val="009D02C8"/>
    <w:rsid w:val="009D040B"/>
    <w:rsid w:val="009D0898"/>
    <w:rsid w:val="009D0F16"/>
    <w:rsid w:val="009D1547"/>
    <w:rsid w:val="009D1B1D"/>
    <w:rsid w:val="009D275D"/>
    <w:rsid w:val="009D305E"/>
    <w:rsid w:val="009D3184"/>
    <w:rsid w:val="009D43BC"/>
    <w:rsid w:val="009D4CD7"/>
    <w:rsid w:val="009D66A5"/>
    <w:rsid w:val="009D66E6"/>
    <w:rsid w:val="009E0A7B"/>
    <w:rsid w:val="009E0CB1"/>
    <w:rsid w:val="009E275C"/>
    <w:rsid w:val="009E3C88"/>
    <w:rsid w:val="009E3D57"/>
    <w:rsid w:val="009E3DA3"/>
    <w:rsid w:val="009E4209"/>
    <w:rsid w:val="009E45F1"/>
    <w:rsid w:val="009F0018"/>
    <w:rsid w:val="009F11AE"/>
    <w:rsid w:val="009F158F"/>
    <w:rsid w:val="009F17AB"/>
    <w:rsid w:val="009F2831"/>
    <w:rsid w:val="009F2F6D"/>
    <w:rsid w:val="009F3736"/>
    <w:rsid w:val="009F4E60"/>
    <w:rsid w:val="009F52EE"/>
    <w:rsid w:val="009F6DFF"/>
    <w:rsid w:val="009F789F"/>
    <w:rsid w:val="009F7EA1"/>
    <w:rsid w:val="00A00BEE"/>
    <w:rsid w:val="00A00DCF"/>
    <w:rsid w:val="00A02886"/>
    <w:rsid w:val="00A02A9E"/>
    <w:rsid w:val="00A02D04"/>
    <w:rsid w:val="00A02FE1"/>
    <w:rsid w:val="00A0320F"/>
    <w:rsid w:val="00A0336D"/>
    <w:rsid w:val="00A03818"/>
    <w:rsid w:val="00A04040"/>
    <w:rsid w:val="00A05248"/>
    <w:rsid w:val="00A06B7E"/>
    <w:rsid w:val="00A072F2"/>
    <w:rsid w:val="00A10835"/>
    <w:rsid w:val="00A11D15"/>
    <w:rsid w:val="00A12AA1"/>
    <w:rsid w:val="00A1410C"/>
    <w:rsid w:val="00A14BDE"/>
    <w:rsid w:val="00A14FB7"/>
    <w:rsid w:val="00A1616B"/>
    <w:rsid w:val="00A168D6"/>
    <w:rsid w:val="00A16A8C"/>
    <w:rsid w:val="00A173D5"/>
    <w:rsid w:val="00A204F6"/>
    <w:rsid w:val="00A20FD2"/>
    <w:rsid w:val="00A21738"/>
    <w:rsid w:val="00A21AE4"/>
    <w:rsid w:val="00A229EC"/>
    <w:rsid w:val="00A24382"/>
    <w:rsid w:val="00A254B8"/>
    <w:rsid w:val="00A256DD"/>
    <w:rsid w:val="00A25E59"/>
    <w:rsid w:val="00A26001"/>
    <w:rsid w:val="00A260AB"/>
    <w:rsid w:val="00A266B0"/>
    <w:rsid w:val="00A2773E"/>
    <w:rsid w:val="00A27B8E"/>
    <w:rsid w:val="00A305AF"/>
    <w:rsid w:val="00A30995"/>
    <w:rsid w:val="00A32385"/>
    <w:rsid w:val="00A32B24"/>
    <w:rsid w:val="00A340FA"/>
    <w:rsid w:val="00A34C26"/>
    <w:rsid w:val="00A3539F"/>
    <w:rsid w:val="00A35DED"/>
    <w:rsid w:val="00A37375"/>
    <w:rsid w:val="00A37ABC"/>
    <w:rsid w:val="00A37ABD"/>
    <w:rsid w:val="00A37C5C"/>
    <w:rsid w:val="00A40ED1"/>
    <w:rsid w:val="00A41FC5"/>
    <w:rsid w:val="00A42758"/>
    <w:rsid w:val="00A42FFA"/>
    <w:rsid w:val="00A440B0"/>
    <w:rsid w:val="00A44A76"/>
    <w:rsid w:val="00A47669"/>
    <w:rsid w:val="00A47AA8"/>
    <w:rsid w:val="00A47D5B"/>
    <w:rsid w:val="00A500BF"/>
    <w:rsid w:val="00A508F2"/>
    <w:rsid w:val="00A50C0F"/>
    <w:rsid w:val="00A51AD1"/>
    <w:rsid w:val="00A52B08"/>
    <w:rsid w:val="00A53496"/>
    <w:rsid w:val="00A5515B"/>
    <w:rsid w:val="00A555CE"/>
    <w:rsid w:val="00A55801"/>
    <w:rsid w:val="00A55AB2"/>
    <w:rsid w:val="00A560B4"/>
    <w:rsid w:val="00A56A1C"/>
    <w:rsid w:val="00A5702D"/>
    <w:rsid w:val="00A60D02"/>
    <w:rsid w:val="00A6175E"/>
    <w:rsid w:val="00A61906"/>
    <w:rsid w:val="00A63948"/>
    <w:rsid w:val="00A63B28"/>
    <w:rsid w:val="00A653D5"/>
    <w:rsid w:val="00A669B7"/>
    <w:rsid w:val="00A66BB7"/>
    <w:rsid w:val="00A66ED6"/>
    <w:rsid w:val="00A670D0"/>
    <w:rsid w:val="00A671F3"/>
    <w:rsid w:val="00A67B09"/>
    <w:rsid w:val="00A706A5"/>
    <w:rsid w:val="00A70981"/>
    <w:rsid w:val="00A71899"/>
    <w:rsid w:val="00A71D83"/>
    <w:rsid w:val="00A720C3"/>
    <w:rsid w:val="00A72D3E"/>
    <w:rsid w:val="00A73512"/>
    <w:rsid w:val="00A737DB"/>
    <w:rsid w:val="00A744E9"/>
    <w:rsid w:val="00A76431"/>
    <w:rsid w:val="00A777A3"/>
    <w:rsid w:val="00A77B50"/>
    <w:rsid w:val="00A8073A"/>
    <w:rsid w:val="00A807DB"/>
    <w:rsid w:val="00A81C7A"/>
    <w:rsid w:val="00A82B82"/>
    <w:rsid w:val="00A82F8A"/>
    <w:rsid w:val="00A848E4"/>
    <w:rsid w:val="00A84E46"/>
    <w:rsid w:val="00A85044"/>
    <w:rsid w:val="00A85BE5"/>
    <w:rsid w:val="00A86003"/>
    <w:rsid w:val="00A86980"/>
    <w:rsid w:val="00A86ABD"/>
    <w:rsid w:val="00A86BB0"/>
    <w:rsid w:val="00A87618"/>
    <w:rsid w:val="00A917C6"/>
    <w:rsid w:val="00A91B7C"/>
    <w:rsid w:val="00A92027"/>
    <w:rsid w:val="00A928BF"/>
    <w:rsid w:val="00A92F42"/>
    <w:rsid w:val="00A932FE"/>
    <w:rsid w:val="00A9396D"/>
    <w:rsid w:val="00A93F51"/>
    <w:rsid w:val="00A943B6"/>
    <w:rsid w:val="00A94AF8"/>
    <w:rsid w:val="00A95EC8"/>
    <w:rsid w:val="00A975F8"/>
    <w:rsid w:val="00A97CF5"/>
    <w:rsid w:val="00A97D92"/>
    <w:rsid w:val="00AA0962"/>
    <w:rsid w:val="00AA099F"/>
    <w:rsid w:val="00AA0E3A"/>
    <w:rsid w:val="00AA463A"/>
    <w:rsid w:val="00AA5967"/>
    <w:rsid w:val="00AA5A65"/>
    <w:rsid w:val="00AA5A6E"/>
    <w:rsid w:val="00AA5CDA"/>
    <w:rsid w:val="00AA63F5"/>
    <w:rsid w:val="00AB02AB"/>
    <w:rsid w:val="00AB0453"/>
    <w:rsid w:val="00AB0AAC"/>
    <w:rsid w:val="00AB0AFB"/>
    <w:rsid w:val="00AB19E6"/>
    <w:rsid w:val="00AB3A96"/>
    <w:rsid w:val="00AB3C5F"/>
    <w:rsid w:val="00AB442F"/>
    <w:rsid w:val="00AB57C9"/>
    <w:rsid w:val="00AB6CE3"/>
    <w:rsid w:val="00AB6D5C"/>
    <w:rsid w:val="00AB7130"/>
    <w:rsid w:val="00AB71B6"/>
    <w:rsid w:val="00AB751D"/>
    <w:rsid w:val="00AB7909"/>
    <w:rsid w:val="00AB7D45"/>
    <w:rsid w:val="00AC00A1"/>
    <w:rsid w:val="00AC1425"/>
    <w:rsid w:val="00AC286D"/>
    <w:rsid w:val="00AC3314"/>
    <w:rsid w:val="00AC3DAE"/>
    <w:rsid w:val="00AC3E78"/>
    <w:rsid w:val="00AC46FC"/>
    <w:rsid w:val="00AC4A0D"/>
    <w:rsid w:val="00AC5CD6"/>
    <w:rsid w:val="00AC64E3"/>
    <w:rsid w:val="00AC7371"/>
    <w:rsid w:val="00AC76F4"/>
    <w:rsid w:val="00AD059C"/>
    <w:rsid w:val="00AD1A40"/>
    <w:rsid w:val="00AD1EB1"/>
    <w:rsid w:val="00AD229D"/>
    <w:rsid w:val="00AD37B9"/>
    <w:rsid w:val="00AD4AB2"/>
    <w:rsid w:val="00AD506C"/>
    <w:rsid w:val="00AD5765"/>
    <w:rsid w:val="00AD5B4C"/>
    <w:rsid w:val="00AD668F"/>
    <w:rsid w:val="00AE08AC"/>
    <w:rsid w:val="00AE32E3"/>
    <w:rsid w:val="00AE3332"/>
    <w:rsid w:val="00AE44EA"/>
    <w:rsid w:val="00AE64A5"/>
    <w:rsid w:val="00AE6BD7"/>
    <w:rsid w:val="00AE7519"/>
    <w:rsid w:val="00AE7631"/>
    <w:rsid w:val="00AE788A"/>
    <w:rsid w:val="00AE7BEF"/>
    <w:rsid w:val="00AF04AF"/>
    <w:rsid w:val="00AF1131"/>
    <w:rsid w:val="00AF18BC"/>
    <w:rsid w:val="00AF1BAB"/>
    <w:rsid w:val="00AF45AF"/>
    <w:rsid w:val="00AF49A8"/>
    <w:rsid w:val="00AF5DDD"/>
    <w:rsid w:val="00AF5F54"/>
    <w:rsid w:val="00AF630D"/>
    <w:rsid w:val="00AF7A12"/>
    <w:rsid w:val="00AF7EEB"/>
    <w:rsid w:val="00B00C61"/>
    <w:rsid w:val="00B012B3"/>
    <w:rsid w:val="00B02F8B"/>
    <w:rsid w:val="00B037BB"/>
    <w:rsid w:val="00B05BED"/>
    <w:rsid w:val="00B05BEF"/>
    <w:rsid w:val="00B0637A"/>
    <w:rsid w:val="00B06BFB"/>
    <w:rsid w:val="00B06F12"/>
    <w:rsid w:val="00B07200"/>
    <w:rsid w:val="00B07267"/>
    <w:rsid w:val="00B07712"/>
    <w:rsid w:val="00B07C8C"/>
    <w:rsid w:val="00B07F94"/>
    <w:rsid w:val="00B10AB6"/>
    <w:rsid w:val="00B11E3C"/>
    <w:rsid w:val="00B13388"/>
    <w:rsid w:val="00B133F2"/>
    <w:rsid w:val="00B13454"/>
    <w:rsid w:val="00B14197"/>
    <w:rsid w:val="00B14E9C"/>
    <w:rsid w:val="00B15BA6"/>
    <w:rsid w:val="00B1690B"/>
    <w:rsid w:val="00B206CE"/>
    <w:rsid w:val="00B2100A"/>
    <w:rsid w:val="00B214D5"/>
    <w:rsid w:val="00B236E8"/>
    <w:rsid w:val="00B23A58"/>
    <w:rsid w:val="00B24D5F"/>
    <w:rsid w:val="00B25498"/>
    <w:rsid w:val="00B25805"/>
    <w:rsid w:val="00B279B1"/>
    <w:rsid w:val="00B3140F"/>
    <w:rsid w:val="00B31A30"/>
    <w:rsid w:val="00B320A4"/>
    <w:rsid w:val="00B320EA"/>
    <w:rsid w:val="00B3218C"/>
    <w:rsid w:val="00B32F9B"/>
    <w:rsid w:val="00B33090"/>
    <w:rsid w:val="00B332F5"/>
    <w:rsid w:val="00B339B4"/>
    <w:rsid w:val="00B33A3A"/>
    <w:rsid w:val="00B354B7"/>
    <w:rsid w:val="00B35A1D"/>
    <w:rsid w:val="00B35AFC"/>
    <w:rsid w:val="00B360A4"/>
    <w:rsid w:val="00B36D8D"/>
    <w:rsid w:val="00B37877"/>
    <w:rsid w:val="00B37B3E"/>
    <w:rsid w:val="00B40091"/>
    <w:rsid w:val="00B405DE"/>
    <w:rsid w:val="00B40724"/>
    <w:rsid w:val="00B40FD3"/>
    <w:rsid w:val="00B41E8B"/>
    <w:rsid w:val="00B42896"/>
    <w:rsid w:val="00B435DF"/>
    <w:rsid w:val="00B43717"/>
    <w:rsid w:val="00B4408C"/>
    <w:rsid w:val="00B44302"/>
    <w:rsid w:val="00B44533"/>
    <w:rsid w:val="00B44F36"/>
    <w:rsid w:val="00B4568E"/>
    <w:rsid w:val="00B45E4B"/>
    <w:rsid w:val="00B50C94"/>
    <w:rsid w:val="00B51766"/>
    <w:rsid w:val="00B51AD2"/>
    <w:rsid w:val="00B521FE"/>
    <w:rsid w:val="00B52CE1"/>
    <w:rsid w:val="00B539F5"/>
    <w:rsid w:val="00B54A24"/>
    <w:rsid w:val="00B57530"/>
    <w:rsid w:val="00B57AFB"/>
    <w:rsid w:val="00B57DE0"/>
    <w:rsid w:val="00B60347"/>
    <w:rsid w:val="00B6186A"/>
    <w:rsid w:val="00B621DF"/>
    <w:rsid w:val="00B62624"/>
    <w:rsid w:val="00B63262"/>
    <w:rsid w:val="00B63BF5"/>
    <w:rsid w:val="00B64251"/>
    <w:rsid w:val="00B652A9"/>
    <w:rsid w:val="00B66F5F"/>
    <w:rsid w:val="00B67CF5"/>
    <w:rsid w:val="00B71076"/>
    <w:rsid w:val="00B717E2"/>
    <w:rsid w:val="00B71FA1"/>
    <w:rsid w:val="00B72903"/>
    <w:rsid w:val="00B733DB"/>
    <w:rsid w:val="00B73859"/>
    <w:rsid w:val="00B73A2C"/>
    <w:rsid w:val="00B742D5"/>
    <w:rsid w:val="00B7549D"/>
    <w:rsid w:val="00B75991"/>
    <w:rsid w:val="00B76070"/>
    <w:rsid w:val="00B76B2E"/>
    <w:rsid w:val="00B76ED0"/>
    <w:rsid w:val="00B77EBB"/>
    <w:rsid w:val="00B81464"/>
    <w:rsid w:val="00B814E1"/>
    <w:rsid w:val="00B81832"/>
    <w:rsid w:val="00B81F86"/>
    <w:rsid w:val="00B83C00"/>
    <w:rsid w:val="00B86C48"/>
    <w:rsid w:val="00B86FFA"/>
    <w:rsid w:val="00B87902"/>
    <w:rsid w:val="00B905C2"/>
    <w:rsid w:val="00B92411"/>
    <w:rsid w:val="00B942E7"/>
    <w:rsid w:val="00B94A2F"/>
    <w:rsid w:val="00B9600C"/>
    <w:rsid w:val="00B96CA0"/>
    <w:rsid w:val="00B96FD7"/>
    <w:rsid w:val="00B97DD9"/>
    <w:rsid w:val="00B97F3F"/>
    <w:rsid w:val="00BA1081"/>
    <w:rsid w:val="00BA21C3"/>
    <w:rsid w:val="00BA2881"/>
    <w:rsid w:val="00BA28EF"/>
    <w:rsid w:val="00BA32C3"/>
    <w:rsid w:val="00BA4176"/>
    <w:rsid w:val="00BA42EA"/>
    <w:rsid w:val="00BA44C4"/>
    <w:rsid w:val="00BA4F92"/>
    <w:rsid w:val="00BA6218"/>
    <w:rsid w:val="00BA7803"/>
    <w:rsid w:val="00BB1242"/>
    <w:rsid w:val="00BB15C1"/>
    <w:rsid w:val="00BB184B"/>
    <w:rsid w:val="00BB1996"/>
    <w:rsid w:val="00BB3C4D"/>
    <w:rsid w:val="00BB4194"/>
    <w:rsid w:val="00BB41F8"/>
    <w:rsid w:val="00BB4D99"/>
    <w:rsid w:val="00BB5173"/>
    <w:rsid w:val="00BB54E4"/>
    <w:rsid w:val="00BB55D2"/>
    <w:rsid w:val="00BB59A7"/>
    <w:rsid w:val="00BB6064"/>
    <w:rsid w:val="00BB63BA"/>
    <w:rsid w:val="00BB7729"/>
    <w:rsid w:val="00BC0519"/>
    <w:rsid w:val="00BC07D0"/>
    <w:rsid w:val="00BC09A2"/>
    <w:rsid w:val="00BC0B76"/>
    <w:rsid w:val="00BC141B"/>
    <w:rsid w:val="00BC1CAD"/>
    <w:rsid w:val="00BC278E"/>
    <w:rsid w:val="00BC27B0"/>
    <w:rsid w:val="00BC2924"/>
    <w:rsid w:val="00BC2A70"/>
    <w:rsid w:val="00BC2ECB"/>
    <w:rsid w:val="00BC4114"/>
    <w:rsid w:val="00BC46B9"/>
    <w:rsid w:val="00BC63EA"/>
    <w:rsid w:val="00BC6F78"/>
    <w:rsid w:val="00BC7244"/>
    <w:rsid w:val="00BC7678"/>
    <w:rsid w:val="00BD0FE3"/>
    <w:rsid w:val="00BD12F1"/>
    <w:rsid w:val="00BD1609"/>
    <w:rsid w:val="00BD17D8"/>
    <w:rsid w:val="00BD2F5B"/>
    <w:rsid w:val="00BD2FD7"/>
    <w:rsid w:val="00BD3E15"/>
    <w:rsid w:val="00BD560B"/>
    <w:rsid w:val="00BD57E6"/>
    <w:rsid w:val="00BD6273"/>
    <w:rsid w:val="00BD6EA2"/>
    <w:rsid w:val="00BD779F"/>
    <w:rsid w:val="00BD7814"/>
    <w:rsid w:val="00BE08DB"/>
    <w:rsid w:val="00BE0B0B"/>
    <w:rsid w:val="00BE1860"/>
    <w:rsid w:val="00BE1A93"/>
    <w:rsid w:val="00BE4C31"/>
    <w:rsid w:val="00BE51E6"/>
    <w:rsid w:val="00BE59EF"/>
    <w:rsid w:val="00BE7394"/>
    <w:rsid w:val="00BE772A"/>
    <w:rsid w:val="00BF056A"/>
    <w:rsid w:val="00BF217E"/>
    <w:rsid w:val="00BF2575"/>
    <w:rsid w:val="00BF42D0"/>
    <w:rsid w:val="00BF5363"/>
    <w:rsid w:val="00BF5B14"/>
    <w:rsid w:val="00BF5C8B"/>
    <w:rsid w:val="00BF5E73"/>
    <w:rsid w:val="00BF630D"/>
    <w:rsid w:val="00BF66BD"/>
    <w:rsid w:val="00BF77F5"/>
    <w:rsid w:val="00BF798F"/>
    <w:rsid w:val="00C005DC"/>
    <w:rsid w:val="00C00FF8"/>
    <w:rsid w:val="00C01468"/>
    <w:rsid w:val="00C01BB4"/>
    <w:rsid w:val="00C02BFF"/>
    <w:rsid w:val="00C0446A"/>
    <w:rsid w:val="00C045FA"/>
    <w:rsid w:val="00C047C6"/>
    <w:rsid w:val="00C04CDB"/>
    <w:rsid w:val="00C04DCE"/>
    <w:rsid w:val="00C05B49"/>
    <w:rsid w:val="00C065A3"/>
    <w:rsid w:val="00C07686"/>
    <w:rsid w:val="00C079B4"/>
    <w:rsid w:val="00C10574"/>
    <w:rsid w:val="00C10A4F"/>
    <w:rsid w:val="00C113F8"/>
    <w:rsid w:val="00C12A12"/>
    <w:rsid w:val="00C132F0"/>
    <w:rsid w:val="00C14230"/>
    <w:rsid w:val="00C14251"/>
    <w:rsid w:val="00C15566"/>
    <w:rsid w:val="00C15D22"/>
    <w:rsid w:val="00C16090"/>
    <w:rsid w:val="00C16AFB"/>
    <w:rsid w:val="00C17F9F"/>
    <w:rsid w:val="00C2086C"/>
    <w:rsid w:val="00C20FD5"/>
    <w:rsid w:val="00C20FEE"/>
    <w:rsid w:val="00C2144F"/>
    <w:rsid w:val="00C21634"/>
    <w:rsid w:val="00C21F0D"/>
    <w:rsid w:val="00C22443"/>
    <w:rsid w:val="00C22A0C"/>
    <w:rsid w:val="00C2366F"/>
    <w:rsid w:val="00C24E4C"/>
    <w:rsid w:val="00C25223"/>
    <w:rsid w:val="00C2524B"/>
    <w:rsid w:val="00C2593E"/>
    <w:rsid w:val="00C25A5F"/>
    <w:rsid w:val="00C269DA"/>
    <w:rsid w:val="00C26B5C"/>
    <w:rsid w:val="00C27263"/>
    <w:rsid w:val="00C27737"/>
    <w:rsid w:val="00C31AB0"/>
    <w:rsid w:val="00C3203A"/>
    <w:rsid w:val="00C325D9"/>
    <w:rsid w:val="00C329D2"/>
    <w:rsid w:val="00C32C17"/>
    <w:rsid w:val="00C3370E"/>
    <w:rsid w:val="00C33745"/>
    <w:rsid w:val="00C33BDC"/>
    <w:rsid w:val="00C353AE"/>
    <w:rsid w:val="00C35828"/>
    <w:rsid w:val="00C36001"/>
    <w:rsid w:val="00C36161"/>
    <w:rsid w:val="00C36244"/>
    <w:rsid w:val="00C366D3"/>
    <w:rsid w:val="00C36CEF"/>
    <w:rsid w:val="00C37116"/>
    <w:rsid w:val="00C3721A"/>
    <w:rsid w:val="00C37C37"/>
    <w:rsid w:val="00C40350"/>
    <w:rsid w:val="00C40940"/>
    <w:rsid w:val="00C42523"/>
    <w:rsid w:val="00C42A41"/>
    <w:rsid w:val="00C432B9"/>
    <w:rsid w:val="00C432CD"/>
    <w:rsid w:val="00C43FF8"/>
    <w:rsid w:val="00C44610"/>
    <w:rsid w:val="00C46DE8"/>
    <w:rsid w:val="00C473E3"/>
    <w:rsid w:val="00C47B4D"/>
    <w:rsid w:val="00C47EFA"/>
    <w:rsid w:val="00C50F2E"/>
    <w:rsid w:val="00C52383"/>
    <w:rsid w:val="00C53038"/>
    <w:rsid w:val="00C5361C"/>
    <w:rsid w:val="00C542A6"/>
    <w:rsid w:val="00C544B7"/>
    <w:rsid w:val="00C544E9"/>
    <w:rsid w:val="00C54DAD"/>
    <w:rsid w:val="00C55830"/>
    <w:rsid w:val="00C56AAF"/>
    <w:rsid w:val="00C56DB0"/>
    <w:rsid w:val="00C57A1B"/>
    <w:rsid w:val="00C57CF9"/>
    <w:rsid w:val="00C60652"/>
    <w:rsid w:val="00C60BF3"/>
    <w:rsid w:val="00C61BF1"/>
    <w:rsid w:val="00C627EC"/>
    <w:rsid w:val="00C6373D"/>
    <w:rsid w:val="00C6397D"/>
    <w:rsid w:val="00C63C23"/>
    <w:rsid w:val="00C63D3D"/>
    <w:rsid w:val="00C63F02"/>
    <w:rsid w:val="00C6488A"/>
    <w:rsid w:val="00C66028"/>
    <w:rsid w:val="00C6631C"/>
    <w:rsid w:val="00C66CCC"/>
    <w:rsid w:val="00C70A10"/>
    <w:rsid w:val="00C71504"/>
    <w:rsid w:val="00C719F0"/>
    <w:rsid w:val="00C7267B"/>
    <w:rsid w:val="00C733E1"/>
    <w:rsid w:val="00C73619"/>
    <w:rsid w:val="00C738F4"/>
    <w:rsid w:val="00C73F18"/>
    <w:rsid w:val="00C745B0"/>
    <w:rsid w:val="00C76187"/>
    <w:rsid w:val="00C7744A"/>
    <w:rsid w:val="00C8016D"/>
    <w:rsid w:val="00C8040D"/>
    <w:rsid w:val="00C8131C"/>
    <w:rsid w:val="00C82CC1"/>
    <w:rsid w:val="00C83357"/>
    <w:rsid w:val="00C83420"/>
    <w:rsid w:val="00C83C70"/>
    <w:rsid w:val="00C84399"/>
    <w:rsid w:val="00C843BA"/>
    <w:rsid w:val="00C8448A"/>
    <w:rsid w:val="00C8455E"/>
    <w:rsid w:val="00C848F0"/>
    <w:rsid w:val="00C86665"/>
    <w:rsid w:val="00C86998"/>
    <w:rsid w:val="00C875DD"/>
    <w:rsid w:val="00C92C2B"/>
    <w:rsid w:val="00C93268"/>
    <w:rsid w:val="00C9344F"/>
    <w:rsid w:val="00C96511"/>
    <w:rsid w:val="00C9658E"/>
    <w:rsid w:val="00C97250"/>
    <w:rsid w:val="00C9752A"/>
    <w:rsid w:val="00C9773E"/>
    <w:rsid w:val="00CA0174"/>
    <w:rsid w:val="00CA04F7"/>
    <w:rsid w:val="00CA0723"/>
    <w:rsid w:val="00CA0829"/>
    <w:rsid w:val="00CA12C4"/>
    <w:rsid w:val="00CA12E2"/>
    <w:rsid w:val="00CA1B7D"/>
    <w:rsid w:val="00CA272A"/>
    <w:rsid w:val="00CA2E1B"/>
    <w:rsid w:val="00CA31D6"/>
    <w:rsid w:val="00CA5B95"/>
    <w:rsid w:val="00CA72B8"/>
    <w:rsid w:val="00CA7D18"/>
    <w:rsid w:val="00CA7D55"/>
    <w:rsid w:val="00CB0A1F"/>
    <w:rsid w:val="00CB194A"/>
    <w:rsid w:val="00CB2095"/>
    <w:rsid w:val="00CB2708"/>
    <w:rsid w:val="00CB2DD7"/>
    <w:rsid w:val="00CB418B"/>
    <w:rsid w:val="00CB46ED"/>
    <w:rsid w:val="00CB4CB5"/>
    <w:rsid w:val="00CB4DA6"/>
    <w:rsid w:val="00CB4F45"/>
    <w:rsid w:val="00CB5CA0"/>
    <w:rsid w:val="00CB6688"/>
    <w:rsid w:val="00CB66A4"/>
    <w:rsid w:val="00CB7B74"/>
    <w:rsid w:val="00CB7CDF"/>
    <w:rsid w:val="00CB7CF6"/>
    <w:rsid w:val="00CB7EE9"/>
    <w:rsid w:val="00CC0476"/>
    <w:rsid w:val="00CC1C3C"/>
    <w:rsid w:val="00CC2B9E"/>
    <w:rsid w:val="00CC42FC"/>
    <w:rsid w:val="00CC47D4"/>
    <w:rsid w:val="00CC535D"/>
    <w:rsid w:val="00CC5636"/>
    <w:rsid w:val="00CC5855"/>
    <w:rsid w:val="00CC60A1"/>
    <w:rsid w:val="00CC62F2"/>
    <w:rsid w:val="00CC69ED"/>
    <w:rsid w:val="00CC7E39"/>
    <w:rsid w:val="00CD0675"/>
    <w:rsid w:val="00CD1391"/>
    <w:rsid w:val="00CD18AC"/>
    <w:rsid w:val="00CD1C3E"/>
    <w:rsid w:val="00CD2366"/>
    <w:rsid w:val="00CD23D2"/>
    <w:rsid w:val="00CD2509"/>
    <w:rsid w:val="00CD32A4"/>
    <w:rsid w:val="00CD3DDE"/>
    <w:rsid w:val="00CD50AA"/>
    <w:rsid w:val="00CD50E0"/>
    <w:rsid w:val="00CD57AC"/>
    <w:rsid w:val="00CD5B83"/>
    <w:rsid w:val="00CD7563"/>
    <w:rsid w:val="00CD76A0"/>
    <w:rsid w:val="00CE0DB5"/>
    <w:rsid w:val="00CE29A5"/>
    <w:rsid w:val="00CE2ACB"/>
    <w:rsid w:val="00CE314C"/>
    <w:rsid w:val="00CE3E42"/>
    <w:rsid w:val="00CE4A35"/>
    <w:rsid w:val="00CE4D6E"/>
    <w:rsid w:val="00CE4FF4"/>
    <w:rsid w:val="00CE53AD"/>
    <w:rsid w:val="00CE53C4"/>
    <w:rsid w:val="00CE563A"/>
    <w:rsid w:val="00CE58EF"/>
    <w:rsid w:val="00CE5D78"/>
    <w:rsid w:val="00CF0537"/>
    <w:rsid w:val="00CF0E20"/>
    <w:rsid w:val="00CF1803"/>
    <w:rsid w:val="00CF3068"/>
    <w:rsid w:val="00CF3996"/>
    <w:rsid w:val="00CF4B0D"/>
    <w:rsid w:val="00CF7168"/>
    <w:rsid w:val="00D00951"/>
    <w:rsid w:val="00D00A6F"/>
    <w:rsid w:val="00D01115"/>
    <w:rsid w:val="00D01135"/>
    <w:rsid w:val="00D01507"/>
    <w:rsid w:val="00D033D2"/>
    <w:rsid w:val="00D0409A"/>
    <w:rsid w:val="00D04675"/>
    <w:rsid w:val="00D04A79"/>
    <w:rsid w:val="00D051E0"/>
    <w:rsid w:val="00D05FD2"/>
    <w:rsid w:val="00D06382"/>
    <w:rsid w:val="00D06C9C"/>
    <w:rsid w:val="00D1021A"/>
    <w:rsid w:val="00D1061C"/>
    <w:rsid w:val="00D12182"/>
    <w:rsid w:val="00D1344D"/>
    <w:rsid w:val="00D13E27"/>
    <w:rsid w:val="00D13ED0"/>
    <w:rsid w:val="00D15D6C"/>
    <w:rsid w:val="00D160FD"/>
    <w:rsid w:val="00D16CB2"/>
    <w:rsid w:val="00D173AB"/>
    <w:rsid w:val="00D17424"/>
    <w:rsid w:val="00D20D12"/>
    <w:rsid w:val="00D213D2"/>
    <w:rsid w:val="00D22F27"/>
    <w:rsid w:val="00D25D5D"/>
    <w:rsid w:val="00D25F14"/>
    <w:rsid w:val="00D26386"/>
    <w:rsid w:val="00D27774"/>
    <w:rsid w:val="00D30900"/>
    <w:rsid w:val="00D30FA5"/>
    <w:rsid w:val="00D32093"/>
    <w:rsid w:val="00D32767"/>
    <w:rsid w:val="00D348D7"/>
    <w:rsid w:val="00D3724F"/>
    <w:rsid w:val="00D37711"/>
    <w:rsid w:val="00D403D0"/>
    <w:rsid w:val="00D4068C"/>
    <w:rsid w:val="00D41EDF"/>
    <w:rsid w:val="00D44372"/>
    <w:rsid w:val="00D44BF3"/>
    <w:rsid w:val="00D450AC"/>
    <w:rsid w:val="00D45C8D"/>
    <w:rsid w:val="00D46187"/>
    <w:rsid w:val="00D467B8"/>
    <w:rsid w:val="00D4682A"/>
    <w:rsid w:val="00D476C1"/>
    <w:rsid w:val="00D47B49"/>
    <w:rsid w:val="00D47C56"/>
    <w:rsid w:val="00D5149C"/>
    <w:rsid w:val="00D517F2"/>
    <w:rsid w:val="00D524E3"/>
    <w:rsid w:val="00D52CBF"/>
    <w:rsid w:val="00D53AEF"/>
    <w:rsid w:val="00D545BA"/>
    <w:rsid w:val="00D5591A"/>
    <w:rsid w:val="00D5666B"/>
    <w:rsid w:val="00D57B56"/>
    <w:rsid w:val="00D6297C"/>
    <w:rsid w:val="00D63D89"/>
    <w:rsid w:val="00D655F7"/>
    <w:rsid w:val="00D658BB"/>
    <w:rsid w:val="00D65A6A"/>
    <w:rsid w:val="00D66159"/>
    <w:rsid w:val="00D6632C"/>
    <w:rsid w:val="00D6700F"/>
    <w:rsid w:val="00D67116"/>
    <w:rsid w:val="00D67E37"/>
    <w:rsid w:val="00D71614"/>
    <w:rsid w:val="00D71A99"/>
    <w:rsid w:val="00D71E50"/>
    <w:rsid w:val="00D7343A"/>
    <w:rsid w:val="00D73488"/>
    <w:rsid w:val="00D73876"/>
    <w:rsid w:val="00D741E4"/>
    <w:rsid w:val="00D74F01"/>
    <w:rsid w:val="00D7582F"/>
    <w:rsid w:val="00D76C17"/>
    <w:rsid w:val="00D777BA"/>
    <w:rsid w:val="00D77D89"/>
    <w:rsid w:val="00D80239"/>
    <w:rsid w:val="00D8087D"/>
    <w:rsid w:val="00D80B3D"/>
    <w:rsid w:val="00D816A1"/>
    <w:rsid w:val="00D81AFF"/>
    <w:rsid w:val="00D82964"/>
    <w:rsid w:val="00D82A66"/>
    <w:rsid w:val="00D844D6"/>
    <w:rsid w:val="00D8514D"/>
    <w:rsid w:val="00D85780"/>
    <w:rsid w:val="00D857D8"/>
    <w:rsid w:val="00D86AA7"/>
    <w:rsid w:val="00D86F1F"/>
    <w:rsid w:val="00D871DD"/>
    <w:rsid w:val="00D87560"/>
    <w:rsid w:val="00D87F90"/>
    <w:rsid w:val="00D9009C"/>
    <w:rsid w:val="00D9028F"/>
    <w:rsid w:val="00D90697"/>
    <w:rsid w:val="00D912C8"/>
    <w:rsid w:val="00D914CF"/>
    <w:rsid w:val="00D932DB"/>
    <w:rsid w:val="00D936B9"/>
    <w:rsid w:val="00D9447F"/>
    <w:rsid w:val="00D947AB"/>
    <w:rsid w:val="00D94FD8"/>
    <w:rsid w:val="00D9612B"/>
    <w:rsid w:val="00D97602"/>
    <w:rsid w:val="00DA0101"/>
    <w:rsid w:val="00DA0724"/>
    <w:rsid w:val="00DA10C4"/>
    <w:rsid w:val="00DA11B1"/>
    <w:rsid w:val="00DA15F7"/>
    <w:rsid w:val="00DA2196"/>
    <w:rsid w:val="00DA3204"/>
    <w:rsid w:val="00DA428B"/>
    <w:rsid w:val="00DB036B"/>
    <w:rsid w:val="00DB0863"/>
    <w:rsid w:val="00DB0B2D"/>
    <w:rsid w:val="00DB1D80"/>
    <w:rsid w:val="00DB219B"/>
    <w:rsid w:val="00DB302E"/>
    <w:rsid w:val="00DB3853"/>
    <w:rsid w:val="00DB3C51"/>
    <w:rsid w:val="00DB44BD"/>
    <w:rsid w:val="00DB4EE6"/>
    <w:rsid w:val="00DB50E8"/>
    <w:rsid w:val="00DB608F"/>
    <w:rsid w:val="00DB631C"/>
    <w:rsid w:val="00DC09AD"/>
    <w:rsid w:val="00DC09FA"/>
    <w:rsid w:val="00DC139D"/>
    <w:rsid w:val="00DC1A7D"/>
    <w:rsid w:val="00DC2575"/>
    <w:rsid w:val="00DC27DA"/>
    <w:rsid w:val="00DC3B05"/>
    <w:rsid w:val="00DC3CF0"/>
    <w:rsid w:val="00DC3DE8"/>
    <w:rsid w:val="00DC3E42"/>
    <w:rsid w:val="00DC4009"/>
    <w:rsid w:val="00DC42B5"/>
    <w:rsid w:val="00DC43CF"/>
    <w:rsid w:val="00DC6BB4"/>
    <w:rsid w:val="00DC6D0C"/>
    <w:rsid w:val="00DC6E31"/>
    <w:rsid w:val="00DC73DB"/>
    <w:rsid w:val="00DC7737"/>
    <w:rsid w:val="00DD2700"/>
    <w:rsid w:val="00DD3466"/>
    <w:rsid w:val="00DD391D"/>
    <w:rsid w:val="00DD4C17"/>
    <w:rsid w:val="00DD4EC3"/>
    <w:rsid w:val="00DD5378"/>
    <w:rsid w:val="00DD5B2D"/>
    <w:rsid w:val="00DD66BA"/>
    <w:rsid w:val="00DD7303"/>
    <w:rsid w:val="00DE033B"/>
    <w:rsid w:val="00DE060B"/>
    <w:rsid w:val="00DE0C62"/>
    <w:rsid w:val="00DE0D9A"/>
    <w:rsid w:val="00DE1310"/>
    <w:rsid w:val="00DE1B7A"/>
    <w:rsid w:val="00DE33E5"/>
    <w:rsid w:val="00DE3626"/>
    <w:rsid w:val="00DE3838"/>
    <w:rsid w:val="00DE3BB0"/>
    <w:rsid w:val="00DE3E18"/>
    <w:rsid w:val="00DE4353"/>
    <w:rsid w:val="00DE48CC"/>
    <w:rsid w:val="00DE4E7F"/>
    <w:rsid w:val="00DE584A"/>
    <w:rsid w:val="00DE640C"/>
    <w:rsid w:val="00DE706E"/>
    <w:rsid w:val="00DE75BC"/>
    <w:rsid w:val="00DF0360"/>
    <w:rsid w:val="00DF07E8"/>
    <w:rsid w:val="00DF1CB2"/>
    <w:rsid w:val="00DF26E6"/>
    <w:rsid w:val="00DF412A"/>
    <w:rsid w:val="00DF46E9"/>
    <w:rsid w:val="00DF51E6"/>
    <w:rsid w:val="00DF5999"/>
    <w:rsid w:val="00DF5EEA"/>
    <w:rsid w:val="00DF693E"/>
    <w:rsid w:val="00DF78D2"/>
    <w:rsid w:val="00DF7A30"/>
    <w:rsid w:val="00DF7E1C"/>
    <w:rsid w:val="00E0132E"/>
    <w:rsid w:val="00E019D3"/>
    <w:rsid w:val="00E01E7C"/>
    <w:rsid w:val="00E0255A"/>
    <w:rsid w:val="00E034F4"/>
    <w:rsid w:val="00E03E7E"/>
    <w:rsid w:val="00E04024"/>
    <w:rsid w:val="00E0460B"/>
    <w:rsid w:val="00E049D6"/>
    <w:rsid w:val="00E049F8"/>
    <w:rsid w:val="00E052C5"/>
    <w:rsid w:val="00E07B08"/>
    <w:rsid w:val="00E07F25"/>
    <w:rsid w:val="00E10002"/>
    <w:rsid w:val="00E100BA"/>
    <w:rsid w:val="00E1181F"/>
    <w:rsid w:val="00E12733"/>
    <w:rsid w:val="00E14298"/>
    <w:rsid w:val="00E1478F"/>
    <w:rsid w:val="00E154E9"/>
    <w:rsid w:val="00E173ED"/>
    <w:rsid w:val="00E17792"/>
    <w:rsid w:val="00E17B3B"/>
    <w:rsid w:val="00E17C1A"/>
    <w:rsid w:val="00E20812"/>
    <w:rsid w:val="00E20881"/>
    <w:rsid w:val="00E20BAD"/>
    <w:rsid w:val="00E227CF"/>
    <w:rsid w:val="00E23B3F"/>
    <w:rsid w:val="00E2464D"/>
    <w:rsid w:val="00E25511"/>
    <w:rsid w:val="00E25E74"/>
    <w:rsid w:val="00E25ED6"/>
    <w:rsid w:val="00E2719D"/>
    <w:rsid w:val="00E27AEF"/>
    <w:rsid w:val="00E30530"/>
    <w:rsid w:val="00E308DB"/>
    <w:rsid w:val="00E31794"/>
    <w:rsid w:val="00E326FB"/>
    <w:rsid w:val="00E32F3C"/>
    <w:rsid w:val="00E334AB"/>
    <w:rsid w:val="00E343A5"/>
    <w:rsid w:val="00E346E4"/>
    <w:rsid w:val="00E3490B"/>
    <w:rsid w:val="00E34BDC"/>
    <w:rsid w:val="00E351AD"/>
    <w:rsid w:val="00E36318"/>
    <w:rsid w:val="00E36EA4"/>
    <w:rsid w:val="00E375B6"/>
    <w:rsid w:val="00E40138"/>
    <w:rsid w:val="00E42434"/>
    <w:rsid w:val="00E43E0E"/>
    <w:rsid w:val="00E45F1E"/>
    <w:rsid w:val="00E46481"/>
    <w:rsid w:val="00E515E1"/>
    <w:rsid w:val="00E51834"/>
    <w:rsid w:val="00E51972"/>
    <w:rsid w:val="00E52AC3"/>
    <w:rsid w:val="00E52B25"/>
    <w:rsid w:val="00E53634"/>
    <w:rsid w:val="00E53B3A"/>
    <w:rsid w:val="00E544DE"/>
    <w:rsid w:val="00E55ACE"/>
    <w:rsid w:val="00E57056"/>
    <w:rsid w:val="00E5719A"/>
    <w:rsid w:val="00E60AE2"/>
    <w:rsid w:val="00E60F80"/>
    <w:rsid w:val="00E6150F"/>
    <w:rsid w:val="00E61A0F"/>
    <w:rsid w:val="00E6323D"/>
    <w:rsid w:val="00E64F72"/>
    <w:rsid w:val="00E65ABC"/>
    <w:rsid w:val="00E668ED"/>
    <w:rsid w:val="00E66F6C"/>
    <w:rsid w:val="00E671AB"/>
    <w:rsid w:val="00E67D1D"/>
    <w:rsid w:val="00E70163"/>
    <w:rsid w:val="00E711BF"/>
    <w:rsid w:val="00E71585"/>
    <w:rsid w:val="00E72054"/>
    <w:rsid w:val="00E723E7"/>
    <w:rsid w:val="00E73F9F"/>
    <w:rsid w:val="00E73FC4"/>
    <w:rsid w:val="00E74F1A"/>
    <w:rsid w:val="00E75565"/>
    <w:rsid w:val="00E75748"/>
    <w:rsid w:val="00E75B7A"/>
    <w:rsid w:val="00E7621E"/>
    <w:rsid w:val="00E772AE"/>
    <w:rsid w:val="00E77923"/>
    <w:rsid w:val="00E77E07"/>
    <w:rsid w:val="00E82284"/>
    <w:rsid w:val="00E83886"/>
    <w:rsid w:val="00E845C9"/>
    <w:rsid w:val="00E862DD"/>
    <w:rsid w:val="00E86389"/>
    <w:rsid w:val="00E86EB8"/>
    <w:rsid w:val="00E874EC"/>
    <w:rsid w:val="00E9089D"/>
    <w:rsid w:val="00E90B37"/>
    <w:rsid w:val="00E92A68"/>
    <w:rsid w:val="00E94F5C"/>
    <w:rsid w:val="00E97237"/>
    <w:rsid w:val="00E97262"/>
    <w:rsid w:val="00E97A5B"/>
    <w:rsid w:val="00EA13B2"/>
    <w:rsid w:val="00EA16F8"/>
    <w:rsid w:val="00EA1765"/>
    <w:rsid w:val="00EA1879"/>
    <w:rsid w:val="00EA2F29"/>
    <w:rsid w:val="00EA34D4"/>
    <w:rsid w:val="00EA3B48"/>
    <w:rsid w:val="00EA3BAA"/>
    <w:rsid w:val="00EA3E3F"/>
    <w:rsid w:val="00EA454C"/>
    <w:rsid w:val="00EA5AAC"/>
    <w:rsid w:val="00EA6AD0"/>
    <w:rsid w:val="00EA708D"/>
    <w:rsid w:val="00EB02A3"/>
    <w:rsid w:val="00EB1348"/>
    <w:rsid w:val="00EB3124"/>
    <w:rsid w:val="00EB3891"/>
    <w:rsid w:val="00EB3968"/>
    <w:rsid w:val="00EB3F8D"/>
    <w:rsid w:val="00EB3FC8"/>
    <w:rsid w:val="00EB472E"/>
    <w:rsid w:val="00EB581C"/>
    <w:rsid w:val="00EB5BE4"/>
    <w:rsid w:val="00EB5D8B"/>
    <w:rsid w:val="00EB5E49"/>
    <w:rsid w:val="00EB6B96"/>
    <w:rsid w:val="00EC0724"/>
    <w:rsid w:val="00EC0F2B"/>
    <w:rsid w:val="00EC139A"/>
    <w:rsid w:val="00EC1BFD"/>
    <w:rsid w:val="00EC2541"/>
    <w:rsid w:val="00EC2F65"/>
    <w:rsid w:val="00EC482F"/>
    <w:rsid w:val="00EC52F8"/>
    <w:rsid w:val="00EC6F90"/>
    <w:rsid w:val="00EC7CF2"/>
    <w:rsid w:val="00EC7DEB"/>
    <w:rsid w:val="00ED0130"/>
    <w:rsid w:val="00ED1584"/>
    <w:rsid w:val="00ED3249"/>
    <w:rsid w:val="00ED3498"/>
    <w:rsid w:val="00ED6DD7"/>
    <w:rsid w:val="00ED6F70"/>
    <w:rsid w:val="00ED7BEA"/>
    <w:rsid w:val="00ED7C94"/>
    <w:rsid w:val="00EE0CD9"/>
    <w:rsid w:val="00EE1534"/>
    <w:rsid w:val="00EE222D"/>
    <w:rsid w:val="00EE2295"/>
    <w:rsid w:val="00EE2894"/>
    <w:rsid w:val="00EE3E03"/>
    <w:rsid w:val="00EE4C95"/>
    <w:rsid w:val="00EE571B"/>
    <w:rsid w:val="00EE59A7"/>
    <w:rsid w:val="00EE6541"/>
    <w:rsid w:val="00EE6E91"/>
    <w:rsid w:val="00EE708C"/>
    <w:rsid w:val="00EE7BC7"/>
    <w:rsid w:val="00EF008C"/>
    <w:rsid w:val="00EF109D"/>
    <w:rsid w:val="00EF1CFA"/>
    <w:rsid w:val="00EF26B5"/>
    <w:rsid w:val="00EF3AD5"/>
    <w:rsid w:val="00EF49B9"/>
    <w:rsid w:val="00EF4EF0"/>
    <w:rsid w:val="00EF6660"/>
    <w:rsid w:val="00EF697E"/>
    <w:rsid w:val="00EF79DD"/>
    <w:rsid w:val="00F00004"/>
    <w:rsid w:val="00F00E4F"/>
    <w:rsid w:val="00F02F93"/>
    <w:rsid w:val="00F03008"/>
    <w:rsid w:val="00F036A3"/>
    <w:rsid w:val="00F03CD3"/>
    <w:rsid w:val="00F03FB2"/>
    <w:rsid w:val="00F05383"/>
    <w:rsid w:val="00F05520"/>
    <w:rsid w:val="00F055CC"/>
    <w:rsid w:val="00F06518"/>
    <w:rsid w:val="00F1033B"/>
    <w:rsid w:val="00F10AE6"/>
    <w:rsid w:val="00F11A00"/>
    <w:rsid w:val="00F11B0B"/>
    <w:rsid w:val="00F11DDB"/>
    <w:rsid w:val="00F1252A"/>
    <w:rsid w:val="00F13B57"/>
    <w:rsid w:val="00F14A2B"/>
    <w:rsid w:val="00F14A70"/>
    <w:rsid w:val="00F14CF7"/>
    <w:rsid w:val="00F14F80"/>
    <w:rsid w:val="00F15ECF"/>
    <w:rsid w:val="00F16123"/>
    <w:rsid w:val="00F16E36"/>
    <w:rsid w:val="00F173A6"/>
    <w:rsid w:val="00F177AF"/>
    <w:rsid w:val="00F20C93"/>
    <w:rsid w:val="00F21A11"/>
    <w:rsid w:val="00F21A8D"/>
    <w:rsid w:val="00F230BF"/>
    <w:rsid w:val="00F25371"/>
    <w:rsid w:val="00F307A5"/>
    <w:rsid w:val="00F307A8"/>
    <w:rsid w:val="00F3088F"/>
    <w:rsid w:val="00F31CB3"/>
    <w:rsid w:val="00F3222A"/>
    <w:rsid w:val="00F32C48"/>
    <w:rsid w:val="00F338B8"/>
    <w:rsid w:val="00F34553"/>
    <w:rsid w:val="00F354CC"/>
    <w:rsid w:val="00F359EF"/>
    <w:rsid w:val="00F35DC2"/>
    <w:rsid w:val="00F361A9"/>
    <w:rsid w:val="00F365DB"/>
    <w:rsid w:val="00F36D12"/>
    <w:rsid w:val="00F37134"/>
    <w:rsid w:val="00F375D2"/>
    <w:rsid w:val="00F40BDA"/>
    <w:rsid w:val="00F40EDE"/>
    <w:rsid w:val="00F4285A"/>
    <w:rsid w:val="00F4315E"/>
    <w:rsid w:val="00F444AF"/>
    <w:rsid w:val="00F45268"/>
    <w:rsid w:val="00F452EE"/>
    <w:rsid w:val="00F45A62"/>
    <w:rsid w:val="00F45A74"/>
    <w:rsid w:val="00F46E1B"/>
    <w:rsid w:val="00F4730E"/>
    <w:rsid w:val="00F473D3"/>
    <w:rsid w:val="00F47461"/>
    <w:rsid w:val="00F529C0"/>
    <w:rsid w:val="00F52C24"/>
    <w:rsid w:val="00F533C3"/>
    <w:rsid w:val="00F53B0F"/>
    <w:rsid w:val="00F55003"/>
    <w:rsid w:val="00F55575"/>
    <w:rsid w:val="00F5691B"/>
    <w:rsid w:val="00F569DE"/>
    <w:rsid w:val="00F572A1"/>
    <w:rsid w:val="00F57EE1"/>
    <w:rsid w:val="00F61C82"/>
    <w:rsid w:val="00F62F80"/>
    <w:rsid w:val="00F64A33"/>
    <w:rsid w:val="00F64BC8"/>
    <w:rsid w:val="00F658B4"/>
    <w:rsid w:val="00F65ADD"/>
    <w:rsid w:val="00F66342"/>
    <w:rsid w:val="00F667AD"/>
    <w:rsid w:val="00F66C6E"/>
    <w:rsid w:val="00F673E1"/>
    <w:rsid w:val="00F67DB5"/>
    <w:rsid w:val="00F71AA7"/>
    <w:rsid w:val="00F72A11"/>
    <w:rsid w:val="00F754CA"/>
    <w:rsid w:val="00F76147"/>
    <w:rsid w:val="00F76987"/>
    <w:rsid w:val="00F76E72"/>
    <w:rsid w:val="00F77062"/>
    <w:rsid w:val="00F77545"/>
    <w:rsid w:val="00F77572"/>
    <w:rsid w:val="00F80483"/>
    <w:rsid w:val="00F80C22"/>
    <w:rsid w:val="00F80FF5"/>
    <w:rsid w:val="00F81FCB"/>
    <w:rsid w:val="00F826CA"/>
    <w:rsid w:val="00F82BA2"/>
    <w:rsid w:val="00F83A87"/>
    <w:rsid w:val="00F8582E"/>
    <w:rsid w:val="00F85E61"/>
    <w:rsid w:val="00F86DBC"/>
    <w:rsid w:val="00F86ED6"/>
    <w:rsid w:val="00F873D9"/>
    <w:rsid w:val="00F87840"/>
    <w:rsid w:val="00F92816"/>
    <w:rsid w:val="00F93443"/>
    <w:rsid w:val="00F938BD"/>
    <w:rsid w:val="00F938D5"/>
    <w:rsid w:val="00F93FDE"/>
    <w:rsid w:val="00F952FE"/>
    <w:rsid w:val="00F95908"/>
    <w:rsid w:val="00F970C6"/>
    <w:rsid w:val="00F979F5"/>
    <w:rsid w:val="00FA08F8"/>
    <w:rsid w:val="00FA0AB4"/>
    <w:rsid w:val="00FA13F5"/>
    <w:rsid w:val="00FA4449"/>
    <w:rsid w:val="00FA457E"/>
    <w:rsid w:val="00FA4A06"/>
    <w:rsid w:val="00FA5718"/>
    <w:rsid w:val="00FA63FE"/>
    <w:rsid w:val="00FA67DE"/>
    <w:rsid w:val="00FA6953"/>
    <w:rsid w:val="00FA7404"/>
    <w:rsid w:val="00FA74A4"/>
    <w:rsid w:val="00FA7AA9"/>
    <w:rsid w:val="00FB07EF"/>
    <w:rsid w:val="00FB1370"/>
    <w:rsid w:val="00FB34E3"/>
    <w:rsid w:val="00FB3799"/>
    <w:rsid w:val="00FB3C50"/>
    <w:rsid w:val="00FB3E83"/>
    <w:rsid w:val="00FB4C40"/>
    <w:rsid w:val="00FB4CC6"/>
    <w:rsid w:val="00FB564D"/>
    <w:rsid w:val="00FB5EA0"/>
    <w:rsid w:val="00FB603A"/>
    <w:rsid w:val="00FB65BF"/>
    <w:rsid w:val="00FB68A0"/>
    <w:rsid w:val="00FB75EC"/>
    <w:rsid w:val="00FB7BA9"/>
    <w:rsid w:val="00FC0508"/>
    <w:rsid w:val="00FC0606"/>
    <w:rsid w:val="00FC09B8"/>
    <w:rsid w:val="00FC0CE2"/>
    <w:rsid w:val="00FC17D5"/>
    <w:rsid w:val="00FC1CC1"/>
    <w:rsid w:val="00FC235E"/>
    <w:rsid w:val="00FC254D"/>
    <w:rsid w:val="00FC32C6"/>
    <w:rsid w:val="00FC4BE8"/>
    <w:rsid w:val="00FC51B4"/>
    <w:rsid w:val="00FC5B7C"/>
    <w:rsid w:val="00FC5C79"/>
    <w:rsid w:val="00FC7056"/>
    <w:rsid w:val="00FD29B3"/>
    <w:rsid w:val="00FD3BA5"/>
    <w:rsid w:val="00FD3BF8"/>
    <w:rsid w:val="00FD4CD7"/>
    <w:rsid w:val="00FD55E0"/>
    <w:rsid w:val="00FD5E4F"/>
    <w:rsid w:val="00FD65F9"/>
    <w:rsid w:val="00FD766C"/>
    <w:rsid w:val="00FE0608"/>
    <w:rsid w:val="00FE06DC"/>
    <w:rsid w:val="00FE0C4C"/>
    <w:rsid w:val="00FE161A"/>
    <w:rsid w:val="00FE1F9A"/>
    <w:rsid w:val="00FE2961"/>
    <w:rsid w:val="00FE380F"/>
    <w:rsid w:val="00FE4441"/>
    <w:rsid w:val="00FE48D8"/>
    <w:rsid w:val="00FE491A"/>
    <w:rsid w:val="00FE4E53"/>
    <w:rsid w:val="00FE6492"/>
    <w:rsid w:val="00FE65FB"/>
    <w:rsid w:val="00FE6E1F"/>
    <w:rsid w:val="00FF015D"/>
    <w:rsid w:val="00FF04C8"/>
    <w:rsid w:val="00FF1086"/>
    <w:rsid w:val="00FF12AB"/>
    <w:rsid w:val="00FF2E9D"/>
    <w:rsid w:val="00FF2FD6"/>
    <w:rsid w:val="00FF41D2"/>
    <w:rsid w:val="00FF5E92"/>
    <w:rsid w:val="00FF7455"/>
    <w:rsid w:val="00FF79C6"/>
    <w:rsid w:val="00FF7AC8"/>
    <w:rsid w:val="00FF7D68"/>
  </w:rsids>
  <m:mathPr>
    <m:mathFont m:val="Cambria Math"/>
    <m:brkBin m:val="before"/>
    <m:brkBinSub m:val="--"/>
    <m:smallFrac m:val="0"/>
    <m:dispDef/>
    <m:lMargin m:val="0"/>
    <m:rMargin m:val="0"/>
    <m:defJc m:val="centerGroup"/>
    <m:wrapIndent m:val="1440"/>
    <m:intLim m:val="subSup"/>
    <m:naryLim m:val="undOvr"/>
  </m:mathPr>
  <w:themeFontLang w:val="en-ZA"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3D0F5C"/>
  <w15:docId w15:val="{196F9E81-82AC-4C6E-BBCB-271A7496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1371"/>
    <w:rPr>
      <w:sz w:val="24"/>
      <w:szCs w:val="24"/>
      <w:lang w:val="en-GB" w:eastAsia="en-US"/>
    </w:rPr>
  </w:style>
  <w:style w:type="paragraph" w:styleId="Heading1">
    <w:name w:val="heading 1"/>
    <w:basedOn w:val="Normal"/>
    <w:next w:val="Normal"/>
    <w:link w:val="Heading1Char"/>
    <w:qFormat/>
    <w:rsid w:val="00D04A79"/>
    <w:pPr>
      <w:keepNext/>
      <w:outlineLvl w:val="0"/>
    </w:pPr>
    <w:rPr>
      <w:b/>
      <w:bCs/>
      <w:sz w:val="32"/>
      <w:u w:val="single"/>
    </w:rPr>
  </w:style>
  <w:style w:type="paragraph" w:styleId="Heading2">
    <w:name w:val="heading 2"/>
    <w:basedOn w:val="Normal"/>
    <w:next w:val="Normal"/>
    <w:link w:val="Heading2Char"/>
    <w:qFormat/>
    <w:rsid w:val="00BC051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C0519"/>
    <w:pPr>
      <w:keepNext/>
      <w:spacing w:before="240" w:after="60"/>
      <w:outlineLvl w:val="2"/>
    </w:pPr>
    <w:rPr>
      <w:rFonts w:ascii="Arial" w:hAnsi="Arial" w:cs="Arial"/>
      <w:b/>
      <w:bCs/>
      <w:sz w:val="26"/>
      <w:szCs w:val="26"/>
      <w:lang w:val="en-US"/>
    </w:rPr>
  </w:style>
  <w:style w:type="paragraph" w:styleId="Heading4">
    <w:name w:val="heading 4"/>
    <w:basedOn w:val="Normal"/>
    <w:next w:val="Normal"/>
    <w:link w:val="Heading4Char"/>
    <w:qFormat/>
    <w:rsid w:val="00BC0519"/>
    <w:pPr>
      <w:keepNext/>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0011"/>
    <w:rPr>
      <w:b/>
      <w:bCs/>
      <w:sz w:val="32"/>
      <w:szCs w:val="24"/>
      <w:u w:val="single"/>
      <w:lang w:val="en-GB" w:eastAsia="en-US"/>
    </w:rPr>
  </w:style>
  <w:style w:type="character" w:customStyle="1" w:styleId="Heading2Char">
    <w:name w:val="Heading 2 Char"/>
    <w:basedOn w:val="DefaultParagraphFont"/>
    <w:link w:val="Heading2"/>
    <w:rsid w:val="00610011"/>
    <w:rPr>
      <w:rFonts w:ascii="Arial" w:hAnsi="Arial" w:cs="Arial"/>
      <w:b/>
      <w:bCs/>
      <w:i/>
      <w:iCs/>
      <w:sz w:val="28"/>
      <w:szCs w:val="28"/>
      <w:lang w:val="en-GB" w:eastAsia="en-US"/>
    </w:rPr>
  </w:style>
  <w:style w:type="character" w:customStyle="1" w:styleId="Heading3Char">
    <w:name w:val="Heading 3 Char"/>
    <w:basedOn w:val="DefaultParagraphFont"/>
    <w:link w:val="Heading3"/>
    <w:rsid w:val="00610011"/>
    <w:rPr>
      <w:rFonts w:ascii="Arial" w:hAnsi="Arial" w:cs="Arial"/>
      <w:b/>
      <w:bCs/>
      <w:sz w:val="26"/>
      <w:szCs w:val="26"/>
      <w:lang w:val="en-US" w:eastAsia="en-US"/>
    </w:rPr>
  </w:style>
  <w:style w:type="character" w:customStyle="1" w:styleId="Heading4Char">
    <w:name w:val="Heading 4 Char"/>
    <w:basedOn w:val="DefaultParagraphFont"/>
    <w:link w:val="Heading4"/>
    <w:rsid w:val="00610011"/>
    <w:rPr>
      <w:b/>
      <w:bCs/>
      <w:sz w:val="28"/>
      <w:szCs w:val="28"/>
      <w:lang w:val="en-US" w:eastAsia="en-US"/>
    </w:rPr>
  </w:style>
  <w:style w:type="paragraph" w:styleId="BodyTextIndent">
    <w:name w:val="Body Text Indent"/>
    <w:basedOn w:val="Normal"/>
    <w:link w:val="BodyTextIndentChar"/>
    <w:rsid w:val="00D04A79"/>
    <w:pPr>
      <w:ind w:left="720"/>
    </w:pPr>
  </w:style>
  <w:style w:type="character" w:customStyle="1" w:styleId="BodyTextIndentChar">
    <w:name w:val="Body Text Indent Char"/>
    <w:basedOn w:val="DefaultParagraphFont"/>
    <w:link w:val="BodyTextIndent"/>
    <w:rsid w:val="00610011"/>
    <w:rPr>
      <w:sz w:val="24"/>
      <w:szCs w:val="24"/>
      <w:lang w:val="en-GB" w:eastAsia="en-US"/>
    </w:rPr>
  </w:style>
  <w:style w:type="table" w:styleId="TableGrid">
    <w:name w:val="Table Grid"/>
    <w:basedOn w:val="TableNormal"/>
    <w:uiPriority w:val="59"/>
    <w:rsid w:val="00937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10A4F"/>
    <w:pPr>
      <w:tabs>
        <w:tab w:val="center" w:pos="4153"/>
        <w:tab w:val="right" w:pos="8306"/>
      </w:tabs>
    </w:pPr>
  </w:style>
  <w:style w:type="character" w:customStyle="1" w:styleId="FooterChar">
    <w:name w:val="Footer Char"/>
    <w:basedOn w:val="DefaultParagraphFont"/>
    <w:link w:val="Footer"/>
    <w:uiPriority w:val="99"/>
    <w:rsid w:val="00D912C8"/>
    <w:rPr>
      <w:sz w:val="24"/>
      <w:szCs w:val="24"/>
      <w:lang w:val="en-GB" w:eastAsia="en-US"/>
    </w:rPr>
  </w:style>
  <w:style w:type="character" w:styleId="PageNumber">
    <w:name w:val="page number"/>
    <w:basedOn w:val="DefaultParagraphFont"/>
    <w:rsid w:val="00C10A4F"/>
  </w:style>
  <w:style w:type="paragraph" w:styleId="BalloonText">
    <w:name w:val="Balloon Text"/>
    <w:basedOn w:val="Normal"/>
    <w:link w:val="BalloonTextChar"/>
    <w:rsid w:val="00DB3853"/>
    <w:rPr>
      <w:rFonts w:ascii="Tahoma" w:hAnsi="Tahoma"/>
      <w:sz w:val="16"/>
      <w:szCs w:val="16"/>
    </w:rPr>
  </w:style>
  <w:style w:type="character" w:customStyle="1" w:styleId="BalloonTextChar">
    <w:name w:val="Balloon Text Char"/>
    <w:link w:val="BalloonText"/>
    <w:rsid w:val="00DB3853"/>
    <w:rPr>
      <w:rFonts w:ascii="Tahoma" w:hAnsi="Tahoma" w:cs="Tahoma"/>
      <w:sz w:val="16"/>
      <w:szCs w:val="16"/>
      <w:lang w:val="en-GB"/>
    </w:rPr>
  </w:style>
  <w:style w:type="paragraph" w:styleId="Header">
    <w:name w:val="header"/>
    <w:basedOn w:val="Normal"/>
    <w:link w:val="HeaderChar"/>
    <w:uiPriority w:val="99"/>
    <w:rsid w:val="00C9773E"/>
    <w:pPr>
      <w:tabs>
        <w:tab w:val="center" w:pos="4680"/>
        <w:tab w:val="right" w:pos="9360"/>
      </w:tabs>
    </w:pPr>
  </w:style>
  <w:style w:type="character" w:customStyle="1" w:styleId="HeaderChar">
    <w:name w:val="Header Char"/>
    <w:link w:val="Header"/>
    <w:uiPriority w:val="99"/>
    <w:rsid w:val="00C9773E"/>
    <w:rPr>
      <w:sz w:val="24"/>
      <w:szCs w:val="24"/>
      <w:lang w:val="en-GB"/>
    </w:rPr>
  </w:style>
  <w:style w:type="paragraph" w:styleId="ListParagraph">
    <w:name w:val="List Paragraph"/>
    <w:basedOn w:val="Normal"/>
    <w:uiPriority w:val="34"/>
    <w:qFormat/>
    <w:rsid w:val="00646C76"/>
    <w:pPr>
      <w:ind w:left="720"/>
      <w:contextualSpacing/>
    </w:pPr>
    <w:rPr>
      <w:lang w:val="en-ZA" w:eastAsia="en-ZA"/>
    </w:rPr>
  </w:style>
  <w:style w:type="paragraph" w:styleId="BodyText">
    <w:name w:val="Body Text"/>
    <w:basedOn w:val="Normal"/>
    <w:link w:val="BodyTextChar"/>
    <w:rsid w:val="0033254E"/>
    <w:pPr>
      <w:spacing w:after="120"/>
    </w:pPr>
  </w:style>
  <w:style w:type="character" w:customStyle="1" w:styleId="BodyTextChar">
    <w:name w:val="Body Text Char"/>
    <w:link w:val="BodyText"/>
    <w:rsid w:val="0033254E"/>
    <w:rPr>
      <w:sz w:val="24"/>
      <w:szCs w:val="24"/>
      <w:lang w:val="en-GB"/>
    </w:rPr>
  </w:style>
  <w:style w:type="paragraph" w:styleId="NoSpacing">
    <w:name w:val="No Spacing"/>
    <w:link w:val="NoSpacingChar"/>
    <w:uiPriority w:val="1"/>
    <w:qFormat/>
    <w:rsid w:val="0033254E"/>
    <w:pPr>
      <w:ind w:left="1080"/>
    </w:pPr>
    <w:rPr>
      <w:rFonts w:ascii="Arial" w:hAnsi="Arial"/>
      <w:spacing w:val="-5"/>
      <w:lang w:val="en-US" w:eastAsia="en-US"/>
    </w:rPr>
  </w:style>
  <w:style w:type="character" w:customStyle="1" w:styleId="NoSpacingChar">
    <w:name w:val="No Spacing Char"/>
    <w:basedOn w:val="DefaultParagraphFont"/>
    <w:link w:val="NoSpacing"/>
    <w:uiPriority w:val="1"/>
    <w:rsid w:val="00CA7D55"/>
    <w:rPr>
      <w:rFonts w:ascii="Arial" w:hAnsi="Arial"/>
      <w:spacing w:val="-5"/>
      <w:lang w:val="en-US" w:eastAsia="en-US"/>
    </w:rPr>
  </w:style>
  <w:style w:type="character" w:styleId="Hyperlink">
    <w:name w:val="Hyperlink"/>
    <w:uiPriority w:val="99"/>
    <w:rsid w:val="00882E5A"/>
    <w:rPr>
      <w:color w:val="0000FF"/>
      <w:u w:val="single"/>
    </w:rPr>
  </w:style>
  <w:style w:type="character" w:styleId="FollowedHyperlink">
    <w:name w:val="FollowedHyperlink"/>
    <w:uiPriority w:val="99"/>
    <w:rsid w:val="00882E5A"/>
    <w:rPr>
      <w:color w:val="800080"/>
      <w:u w:val="single"/>
    </w:rPr>
  </w:style>
  <w:style w:type="character" w:styleId="CommentReference">
    <w:name w:val="annotation reference"/>
    <w:basedOn w:val="DefaultParagraphFont"/>
    <w:rsid w:val="00036490"/>
    <w:rPr>
      <w:sz w:val="16"/>
      <w:szCs w:val="16"/>
    </w:rPr>
  </w:style>
  <w:style w:type="paragraph" w:styleId="CommentText">
    <w:name w:val="annotation text"/>
    <w:basedOn w:val="Normal"/>
    <w:link w:val="CommentTextChar"/>
    <w:rsid w:val="00036490"/>
    <w:rPr>
      <w:sz w:val="20"/>
      <w:szCs w:val="20"/>
    </w:rPr>
  </w:style>
  <w:style w:type="character" w:customStyle="1" w:styleId="CommentTextChar">
    <w:name w:val="Comment Text Char"/>
    <w:basedOn w:val="DefaultParagraphFont"/>
    <w:link w:val="CommentText"/>
    <w:rsid w:val="00036490"/>
    <w:rPr>
      <w:lang w:val="en-GB"/>
    </w:rPr>
  </w:style>
  <w:style w:type="paragraph" w:styleId="CommentSubject">
    <w:name w:val="annotation subject"/>
    <w:basedOn w:val="CommentText"/>
    <w:next w:val="CommentText"/>
    <w:link w:val="CommentSubjectChar"/>
    <w:rsid w:val="00036490"/>
    <w:rPr>
      <w:b/>
      <w:bCs/>
    </w:rPr>
  </w:style>
  <w:style w:type="character" w:customStyle="1" w:styleId="CommentSubjectChar">
    <w:name w:val="Comment Subject Char"/>
    <w:basedOn w:val="CommentTextChar"/>
    <w:link w:val="CommentSubject"/>
    <w:rsid w:val="00036490"/>
    <w:rPr>
      <w:b/>
      <w:bCs/>
      <w:lang w:val="en-GB"/>
    </w:rPr>
  </w:style>
  <w:style w:type="table" w:customStyle="1" w:styleId="LightList-Accent11">
    <w:name w:val="Light List - Accent 11"/>
    <w:basedOn w:val="TableNormal"/>
    <w:uiPriority w:val="61"/>
    <w:rsid w:val="000D106E"/>
    <w:rPr>
      <w:rFonts w:asciiTheme="minorHAnsi" w:hAnsiTheme="minorHAnsi" w:cs="Calibr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Calibri"/>
        <w:b/>
        <w:bCs/>
        <w:color w:val="FFFFFF" w:themeColor="background1"/>
      </w:rPr>
      <w:tblPr/>
      <w:tcPr>
        <w:shd w:val="clear" w:color="auto" w:fill="4F81BD" w:themeFill="accent1"/>
      </w:tcPr>
    </w:tblStylePr>
    <w:tblStylePr w:type="lastRow">
      <w:pPr>
        <w:spacing w:before="0" w:after="0"/>
      </w:pPr>
      <w:rPr>
        <w:rFonts w:cs="Calibr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5224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1B7117"/>
    <w:rPr>
      <w:lang w:val="en-ZA" w:eastAsia="en-ZA"/>
    </w:rPr>
  </w:style>
  <w:style w:type="character" w:styleId="Emphasis">
    <w:name w:val="Emphasis"/>
    <w:basedOn w:val="DefaultParagraphFont"/>
    <w:uiPriority w:val="20"/>
    <w:qFormat/>
    <w:rsid w:val="001B7117"/>
    <w:rPr>
      <w:i/>
      <w:iCs/>
    </w:rPr>
  </w:style>
  <w:style w:type="paragraph" w:customStyle="1" w:styleId="Default">
    <w:name w:val="Default"/>
    <w:rsid w:val="00882F49"/>
    <w:pPr>
      <w:autoSpaceDE w:val="0"/>
      <w:autoSpaceDN w:val="0"/>
      <w:adjustRightInd w:val="0"/>
    </w:pPr>
    <w:rPr>
      <w:rFonts w:ascii="Frutiger LT Std 47 Light Cn" w:hAnsi="Frutiger LT Std 47 Light Cn" w:cs="Frutiger LT Std 47 Light Cn"/>
      <w:color w:val="000000"/>
      <w:sz w:val="24"/>
      <w:szCs w:val="24"/>
      <w:lang w:val="en-US"/>
    </w:rPr>
  </w:style>
  <w:style w:type="paragraph" w:customStyle="1" w:styleId="Pa1">
    <w:name w:val="Pa1"/>
    <w:basedOn w:val="Default"/>
    <w:next w:val="Default"/>
    <w:uiPriority w:val="99"/>
    <w:rsid w:val="00882F49"/>
    <w:pPr>
      <w:spacing w:line="241" w:lineRule="atLeast"/>
    </w:pPr>
    <w:rPr>
      <w:rFonts w:cs="Times New Roman"/>
      <w:color w:val="auto"/>
    </w:rPr>
  </w:style>
  <w:style w:type="character" w:customStyle="1" w:styleId="A5">
    <w:name w:val="A5"/>
    <w:uiPriority w:val="99"/>
    <w:rsid w:val="00882F49"/>
    <w:rPr>
      <w:rFonts w:cs="Frutiger LT Std 47 Light Cn"/>
      <w:color w:val="000000"/>
      <w:sz w:val="14"/>
      <w:szCs w:val="14"/>
    </w:rPr>
  </w:style>
  <w:style w:type="table" w:styleId="MediumGrid3-Accent1">
    <w:name w:val="Medium Grid 3 Accent 1"/>
    <w:basedOn w:val="TableNormal"/>
    <w:uiPriority w:val="69"/>
    <w:rsid w:val="00B539F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aption">
    <w:name w:val="caption"/>
    <w:basedOn w:val="Normal"/>
    <w:next w:val="Normal"/>
    <w:uiPriority w:val="35"/>
    <w:unhideWhenUsed/>
    <w:qFormat/>
    <w:rsid w:val="002324F6"/>
    <w:pPr>
      <w:spacing w:after="200"/>
    </w:pPr>
    <w:rPr>
      <w:b/>
      <w:bCs/>
      <w:color w:val="4F81BD" w:themeColor="accent1"/>
      <w:sz w:val="18"/>
      <w:szCs w:val="18"/>
    </w:rPr>
  </w:style>
  <w:style w:type="character" w:styleId="PlaceholderText">
    <w:name w:val="Placeholder Text"/>
    <w:basedOn w:val="DefaultParagraphFont"/>
    <w:uiPriority w:val="99"/>
    <w:semiHidden/>
    <w:rsid w:val="006B458B"/>
    <w:rPr>
      <w:color w:val="808080"/>
    </w:rPr>
  </w:style>
  <w:style w:type="table" w:styleId="ColorfulGrid-Accent2">
    <w:name w:val="Colorful Grid Accent 2"/>
    <w:basedOn w:val="TableNormal"/>
    <w:uiPriority w:val="73"/>
    <w:rsid w:val="00B23A58"/>
    <w:rPr>
      <w:rFonts w:asciiTheme="minorHAnsi" w:eastAsiaTheme="minorHAnsi"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Grid-Accent11">
    <w:name w:val="Light Grid - Accent 11"/>
    <w:basedOn w:val="TableNormal"/>
    <w:uiPriority w:val="62"/>
    <w:rsid w:val="00545D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545DF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1840C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rsid w:val="001840C3"/>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Web2">
    <w:name w:val="Table Web 2"/>
    <w:basedOn w:val="TableNormal"/>
    <w:rsid w:val="001840C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List-Accent5">
    <w:name w:val="Light List Accent 5"/>
    <w:basedOn w:val="TableNormal"/>
    <w:uiPriority w:val="61"/>
    <w:rsid w:val="001840C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List-Accent1">
    <w:name w:val="Colorful List Accent 1"/>
    <w:basedOn w:val="TableNormal"/>
    <w:uiPriority w:val="72"/>
    <w:rsid w:val="001840C3"/>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Shading-Accent4">
    <w:name w:val="Colorful Shading Accent 4"/>
    <w:basedOn w:val="TableNormal"/>
    <w:uiPriority w:val="71"/>
    <w:rsid w:val="001840C3"/>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1840C3"/>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1">
    <w:name w:val="Medium Shading 1 Accent 1"/>
    <w:basedOn w:val="TableNormal"/>
    <w:uiPriority w:val="63"/>
    <w:rsid w:val="00370FF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EE3E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E874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4">
    <w:name w:val="Light List Accent 4"/>
    <w:basedOn w:val="TableNormal"/>
    <w:uiPriority w:val="61"/>
    <w:rsid w:val="00E874E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1">
    <w:name w:val="Light Shading Accent 1"/>
    <w:basedOn w:val="TableNormal"/>
    <w:uiPriority w:val="60"/>
    <w:rsid w:val="009C15A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226A6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226A6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226A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1252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font5">
    <w:name w:val="font5"/>
    <w:basedOn w:val="Normal"/>
    <w:rsid w:val="00A42758"/>
    <w:pPr>
      <w:spacing w:before="100" w:beforeAutospacing="1" w:after="100" w:afterAutospacing="1"/>
    </w:pPr>
    <w:rPr>
      <w:rFonts w:ascii="Calibri" w:hAnsi="Calibri"/>
      <w:sz w:val="20"/>
      <w:szCs w:val="20"/>
      <w:lang w:val="en-ZA" w:eastAsia="en-ZA"/>
    </w:rPr>
  </w:style>
  <w:style w:type="paragraph" w:customStyle="1" w:styleId="font6">
    <w:name w:val="font6"/>
    <w:basedOn w:val="Normal"/>
    <w:rsid w:val="00A42758"/>
    <w:pPr>
      <w:spacing w:before="100" w:beforeAutospacing="1" w:after="100" w:afterAutospacing="1"/>
    </w:pPr>
    <w:rPr>
      <w:rFonts w:ascii="Calibri" w:hAnsi="Calibri"/>
      <w:b/>
      <w:bCs/>
      <w:sz w:val="20"/>
      <w:szCs w:val="20"/>
      <w:lang w:val="en-ZA" w:eastAsia="en-ZA"/>
    </w:rPr>
  </w:style>
  <w:style w:type="paragraph" w:customStyle="1" w:styleId="font7">
    <w:name w:val="font7"/>
    <w:basedOn w:val="Normal"/>
    <w:rsid w:val="00A42758"/>
    <w:pPr>
      <w:spacing w:before="100" w:beforeAutospacing="1" w:after="100" w:afterAutospacing="1"/>
    </w:pPr>
    <w:rPr>
      <w:rFonts w:ascii="Calibri" w:hAnsi="Calibri"/>
      <w:sz w:val="20"/>
      <w:szCs w:val="20"/>
      <w:lang w:val="en-ZA" w:eastAsia="en-ZA"/>
    </w:rPr>
  </w:style>
  <w:style w:type="paragraph" w:customStyle="1" w:styleId="xl65">
    <w:name w:val="xl65"/>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n-ZA" w:eastAsia="en-ZA"/>
    </w:rPr>
  </w:style>
  <w:style w:type="paragraph" w:customStyle="1" w:styleId="xl66">
    <w:name w:val="xl66"/>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xl67">
    <w:name w:val="xl67"/>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lang w:val="en-ZA" w:eastAsia="en-ZA"/>
    </w:rPr>
  </w:style>
  <w:style w:type="paragraph" w:customStyle="1" w:styleId="xl68">
    <w:name w:val="xl68"/>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9">
    <w:name w:val="xl69"/>
    <w:basedOn w:val="Normal"/>
    <w:rsid w:val="00A4275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lang w:val="en-ZA" w:eastAsia="en-ZA"/>
    </w:rPr>
  </w:style>
  <w:style w:type="paragraph" w:customStyle="1" w:styleId="xl70">
    <w:name w:val="xl70"/>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ZA" w:eastAsia="en-ZA"/>
    </w:rPr>
  </w:style>
  <w:style w:type="paragraph" w:customStyle="1" w:styleId="xl71">
    <w:name w:val="xl71"/>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ZA" w:eastAsia="en-ZA"/>
    </w:rPr>
  </w:style>
  <w:style w:type="paragraph" w:customStyle="1" w:styleId="xl72">
    <w:name w:val="xl7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lang w:val="en-ZA" w:eastAsia="en-ZA"/>
    </w:rPr>
  </w:style>
  <w:style w:type="paragraph" w:customStyle="1" w:styleId="xl73">
    <w:name w:val="xl7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74">
    <w:name w:val="xl74"/>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b/>
      <w:bCs/>
      <w:sz w:val="20"/>
      <w:szCs w:val="20"/>
      <w:lang w:val="en-ZA" w:eastAsia="en-ZA"/>
    </w:rPr>
  </w:style>
  <w:style w:type="paragraph" w:customStyle="1" w:styleId="xl75">
    <w:name w:val="xl75"/>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76">
    <w:name w:val="xl76"/>
    <w:basedOn w:val="Normal"/>
    <w:rsid w:val="00A4275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77">
    <w:name w:val="xl77"/>
    <w:basedOn w:val="Normal"/>
    <w:rsid w:val="00A42758"/>
    <w:pPr>
      <w:pBdr>
        <w:left w:val="single" w:sz="4" w:space="0" w:color="auto"/>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8">
    <w:name w:val="xl7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79">
    <w:name w:val="xl79"/>
    <w:basedOn w:val="Normal"/>
    <w:rsid w:val="00A42758"/>
    <w:pPr>
      <w:pBdr>
        <w:bottom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0">
    <w:name w:val="xl80"/>
    <w:basedOn w:val="Normal"/>
    <w:rsid w:val="00A42758"/>
    <w:pPr>
      <w:pBdr>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1">
    <w:name w:val="xl81"/>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2">
    <w:name w:val="xl82"/>
    <w:basedOn w:val="Normal"/>
    <w:rsid w:val="00A42758"/>
    <w:pPr>
      <w:pBdr>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83">
    <w:name w:val="xl8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84">
    <w:name w:val="xl84"/>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5">
    <w:name w:val="xl85"/>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86">
    <w:name w:val="xl8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87">
    <w:name w:val="xl87"/>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88">
    <w:name w:val="xl88"/>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89">
    <w:name w:val="xl89"/>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0">
    <w:name w:val="xl9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1">
    <w:name w:val="xl91"/>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2">
    <w:name w:val="xl92"/>
    <w:basedOn w:val="Normal"/>
    <w:rsid w:val="00A4275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93">
    <w:name w:val="xl93"/>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94">
    <w:name w:val="xl94"/>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5">
    <w:name w:val="xl95"/>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96">
    <w:name w:val="xl96"/>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97">
    <w:name w:val="xl97"/>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98">
    <w:name w:val="xl98"/>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sz w:val="20"/>
      <w:szCs w:val="20"/>
      <w:lang w:val="en-ZA" w:eastAsia="en-ZA"/>
    </w:rPr>
  </w:style>
  <w:style w:type="paragraph" w:customStyle="1" w:styleId="xl99">
    <w:name w:val="xl99"/>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0">
    <w:name w:val="xl100"/>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1">
    <w:name w:val="xl101"/>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2">
    <w:name w:val="xl102"/>
    <w:basedOn w:val="Normal"/>
    <w:rsid w:val="00A4275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20"/>
      <w:szCs w:val="20"/>
      <w:lang w:val="en-ZA" w:eastAsia="en-ZA"/>
    </w:rPr>
  </w:style>
  <w:style w:type="paragraph" w:customStyle="1" w:styleId="xl103">
    <w:name w:val="xl103"/>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4">
    <w:name w:val="xl104"/>
    <w:basedOn w:val="Normal"/>
    <w:rsid w:val="00A4275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5">
    <w:name w:val="xl105"/>
    <w:basedOn w:val="Normal"/>
    <w:rsid w:val="00A42758"/>
    <w:pPr>
      <w:pBdr>
        <w:left w:val="single" w:sz="4" w:space="0" w:color="auto"/>
        <w:right w:val="single" w:sz="4" w:space="0" w:color="auto"/>
      </w:pBdr>
      <w:shd w:val="clear" w:color="000000" w:fill="C5D9F1"/>
      <w:spacing w:before="100" w:beforeAutospacing="1" w:after="100" w:afterAutospacing="1"/>
      <w:jc w:val="center"/>
      <w:textAlignment w:val="center"/>
    </w:pPr>
    <w:rPr>
      <w:sz w:val="20"/>
      <w:szCs w:val="20"/>
      <w:lang w:val="en-ZA" w:eastAsia="en-ZA"/>
    </w:rPr>
  </w:style>
  <w:style w:type="paragraph" w:customStyle="1" w:styleId="xl106">
    <w:name w:val="xl106"/>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0"/>
      <w:szCs w:val="20"/>
      <w:lang w:val="en-ZA" w:eastAsia="en-ZA"/>
    </w:rPr>
  </w:style>
  <w:style w:type="paragraph" w:customStyle="1" w:styleId="xl107">
    <w:name w:val="xl107"/>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0"/>
      <w:szCs w:val="20"/>
      <w:lang w:val="en-ZA" w:eastAsia="en-ZA"/>
    </w:rPr>
  </w:style>
  <w:style w:type="paragraph" w:customStyle="1" w:styleId="xl108">
    <w:name w:val="xl108"/>
    <w:basedOn w:val="Normal"/>
    <w:rsid w:val="00A42758"/>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0"/>
      <w:szCs w:val="20"/>
      <w:lang w:val="en-ZA" w:eastAsia="en-ZA"/>
    </w:rPr>
  </w:style>
  <w:style w:type="paragraph" w:customStyle="1" w:styleId="xl109">
    <w:name w:val="xl109"/>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0">
    <w:name w:val="xl110"/>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1">
    <w:name w:val="xl111"/>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12">
    <w:name w:val="xl112"/>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3">
    <w:name w:val="xl113"/>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14">
    <w:name w:val="xl114"/>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5">
    <w:name w:val="xl115"/>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16">
    <w:name w:val="xl116"/>
    <w:basedOn w:val="Normal"/>
    <w:rsid w:val="00A42758"/>
    <w:pPr>
      <w:pBdr>
        <w:left w:val="single" w:sz="4" w:space="0" w:color="auto"/>
        <w:bottom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17">
    <w:name w:val="xl117"/>
    <w:basedOn w:val="Normal"/>
    <w:rsid w:val="00A42758"/>
    <w:pPr>
      <w:pBdr>
        <w:left w:val="single" w:sz="4" w:space="0" w:color="auto"/>
        <w:right w:val="single" w:sz="4" w:space="0" w:color="auto"/>
      </w:pBdr>
      <w:shd w:val="clear" w:color="000000" w:fill="FFFFCC"/>
      <w:spacing w:before="100" w:beforeAutospacing="1" w:after="100" w:afterAutospacing="1"/>
      <w:textAlignment w:val="center"/>
    </w:pPr>
    <w:rPr>
      <w:b/>
      <w:bCs/>
      <w:sz w:val="20"/>
      <w:szCs w:val="20"/>
      <w:lang w:val="en-ZA" w:eastAsia="en-ZA"/>
    </w:rPr>
  </w:style>
  <w:style w:type="paragraph" w:customStyle="1" w:styleId="xl118">
    <w:name w:val="xl118"/>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b/>
      <w:bCs/>
      <w:sz w:val="20"/>
      <w:szCs w:val="20"/>
      <w:lang w:val="en-ZA" w:eastAsia="en-ZA"/>
    </w:rPr>
  </w:style>
  <w:style w:type="paragraph" w:customStyle="1" w:styleId="xl119">
    <w:name w:val="xl119"/>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top"/>
    </w:pPr>
    <w:rPr>
      <w:b/>
      <w:bCs/>
      <w:sz w:val="20"/>
      <w:szCs w:val="20"/>
      <w:lang w:val="en-ZA" w:eastAsia="en-ZA"/>
    </w:rPr>
  </w:style>
  <w:style w:type="paragraph" w:customStyle="1" w:styleId="xl120">
    <w:name w:val="xl120"/>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1">
    <w:name w:val="xl121"/>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top"/>
    </w:pPr>
    <w:rPr>
      <w:sz w:val="20"/>
      <w:szCs w:val="20"/>
      <w:lang w:val="en-ZA" w:eastAsia="en-ZA"/>
    </w:rPr>
  </w:style>
  <w:style w:type="paragraph" w:customStyle="1" w:styleId="xl122">
    <w:name w:val="xl122"/>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3">
    <w:name w:val="xl123"/>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jc w:val="center"/>
      <w:textAlignment w:val="center"/>
    </w:pPr>
    <w:rPr>
      <w:sz w:val="20"/>
      <w:szCs w:val="20"/>
      <w:lang w:val="en-ZA" w:eastAsia="en-ZA"/>
    </w:rPr>
  </w:style>
  <w:style w:type="paragraph" w:customStyle="1" w:styleId="xl124">
    <w:name w:val="xl124"/>
    <w:basedOn w:val="Normal"/>
    <w:rsid w:val="00A42758"/>
    <w:pPr>
      <w:pBdr>
        <w:top w:val="single" w:sz="4" w:space="0" w:color="auto"/>
        <w:left w:val="single" w:sz="4" w:space="0" w:color="auto"/>
        <w:right w:val="single" w:sz="4" w:space="0" w:color="auto"/>
      </w:pBdr>
      <w:shd w:val="clear" w:color="000000" w:fill="A6A6A6"/>
      <w:spacing w:before="100" w:beforeAutospacing="1" w:after="100" w:afterAutospacing="1"/>
      <w:jc w:val="center"/>
      <w:textAlignment w:val="center"/>
    </w:pPr>
    <w:rPr>
      <w:sz w:val="20"/>
      <w:szCs w:val="20"/>
      <w:lang w:val="en-ZA" w:eastAsia="en-ZA"/>
    </w:rPr>
  </w:style>
  <w:style w:type="paragraph" w:customStyle="1" w:styleId="xl125">
    <w:name w:val="xl125"/>
    <w:basedOn w:val="Normal"/>
    <w:rsid w:val="00A4275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26">
    <w:name w:val="xl126"/>
    <w:basedOn w:val="Normal"/>
    <w:rsid w:val="00A42758"/>
    <w:pPr>
      <w:pBdr>
        <w:top w:val="single" w:sz="4" w:space="0" w:color="auto"/>
        <w:left w:val="single" w:sz="4" w:space="0" w:color="auto"/>
        <w:right w:val="single" w:sz="4" w:space="0" w:color="auto"/>
      </w:pBdr>
      <w:shd w:val="clear" w:color="000000" w:fill="FFFFCC"/>
      <w:spacing w:before="100" w:beforeAutospacing="1" w:after="100" w:afterAutospacing="1"/>
      <w:textAlignment w:val="center"/>
    </w:pPr>
    <w:rPr>
      <w:sz w:val="20"/>
      <w:szCs w:val="20"/>
      <w:lang w:val="en-ZA" w:eastAsia="en-ZA"/>
    </w:rPr>
  </w:style>
  <w:style w:type="paragraph" w:customStyle="1" w:styleId="xl127">
    <w:name w:val="xl12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28">
    <w:name w:val="xl128"/>
    <w:basedOn w:val="Normal"/>
    <w:rsid w:val="00A42758"/>
    <w:pPr>
      <w:pBdr>
        <w:top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29">
    <w:name w:val="xl12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30">
    <w:name w:val="xl130"/>
    <w:basedOn w:val="Normal"/>
    <w:rsid w:val="00A42758"/>
    <w:pPr>
      <w:pBdr>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31">
    <w:name w:val="xl131"/>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32">
    <w:name w:val="xl132"/>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3">
    <w:name w:val="xl133"/>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34">
    <w:name w:val="xl134"/>
    <w:basedOn w:val="Normal"/>
    <w:rsid w:val="00A42758"/>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35">
    <w:name w:val="xl135"/>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36">
    <w:name w:val="xl136"/>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37">
    <w:name w:val="xl137"/>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38">
    <w:name w:val="xl13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39">
    <w:name w:val="xl139"/>
    <w:basedOn w:val="Normal"/>
    <w:rsid w:val="00A42758"/>
    <w:pP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40">
    <w:name w:val="xl140"/>
    <w:basedOn w:val="Normal"/>
    <w:rsid w:val="00A42758"/>
    <w:pPr>
      <w:pBdr>
        <w:left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41">
    <w:name w:val="xl141"/>
    <w:basedOn w:val="Normal"/>
    <w:rsid w:val="00A42758"/>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42">
    <w:name w:val="xl142"/>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43">
    <w:name w:val="xl143"/>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44">
    <w:name w:val="xl144"/>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20"/>
      <w:szCs w:val="20"/>
      <w:lang w:val="en-ZA" w:eastAsia="en-ZA"/>
    </w:rPr>
  </w:style>
  <w:style w:type="paragraph" w:customStyle="1" w:styleId="xl145">
    <w:name w:val="xl145"/>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46">
    <w:name w:val="xl146"/>
    <w:basedOn w:val="Normal"/>
    <w:rsid w:val="00A42758"/>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47">
    <w:name w:val="xl147"/>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48">
    <w:name w:val="xl148"/>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49">
    <w:name w:val="xl149"/>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b/>
      <w:bCs/>
      <w:sz w:val="20"/>
      <w:szCs w:val="20"/>
      <w:lang w:val="en-ZA" w:eastAsia="en-ZA"/>
    </w:rPr>
  </w:style>
  <w:style w:type="paragraph" w:customStyle="1" w:styleId="xl150">
    <w:name w:val="xl150"/>
    <w:basedOn w:val="Normal"/>
    <w:rsid w:val="00A42758"/>
    <w:pPr>
      <w:pBdr>
        <w:top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51">
    <w:name w:val="xl151"/>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top"/>
    </w:pPr>
    <w:rPr>
      <w:sz w:val="20"/>
      <w:szCs w:val="20"/>
      <w:lang w:val="en-ZA" w:eastAsia="en-ZA"/>
    </w:rPr>
  </w:style>
  <w:style w:type="paragraph" w:customStyle="1" w:styleId="xl152">
    <w:name w:val="xl152"/>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sz w:val="20"/>
      <w:szCs w:val="20"/>
      <w:lang w:val="en-ZA" w:eastAsia="en-ZA"/>
    </w:rPr>
  </w:style>
  <w:style w:type="paragraph" w:customStyle="1" w:styleId="xl153">
    <w:name w:val="xl153"/>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sz w:val="20"/>
      <w:szCs w:val="20"/>
      <w:lang w:val="en-ZA" w:eastAsia="en-ZA"/>
    </w:rPr>
  </w:style>
  <w:style w:type="paragraph" w:customStyle="1" w:styleId="xl154">
    <w:name w:val="xl154"/>
    <w:basedOn w:val="Normal"/>
    <w:rsid w:val="00A42758"/>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55">
    <w:name w:val="xl155"/>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56">
    <w:name w:val="xl156"/>
    <w:basedOn w:val="Normal"/>
    <w:rsid w:val="00A42758"/>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57">
    <w:name w:val="xl157"/>
    <w:basedOn w:val="Normal"/>
    <w:rsid w:val="00A42758"/>
    <w:pPr>
      <w:pBdr>
        <w:top w:val="single" w:sz="4" w:space="0" w:color="auto"/>
        <w:left w:val="single" w:sz="4" w:space="0" w:color="auto"/>
        <w:right w:val="single" w:sz="4" w:space="0" w:color="auto"/>
      </w:pBdr>
      <w:shd w:val="clear" w:color="000000" w:fill="DBE5F1"/>
      <w:spacing w:before="100" w:beforeAutospacing="1" w:after="100" w:afterAutospacing="1"/>
      <w:textAlignment w:val="center"/>
    </w:pPr>
    <w:rPr>
      <w:sz w:val="20"/>
      <w:szCs w:val="20"/>
      <w:lang w:val="en-ZA" w:eastAsia="en-ZA"/>
    </w:rPr>
  </w:style>
  <w:style w:type="paragraph" w:customStyle="1" w:styleId="xl158">
    <w:name w:val="xl158"/>
    <w:basedOn w:val="Normal"/>
    <w:rsid w:val="00A42758"/>
    <w:pPr>
      <w:pBdr>
        <w:bottom w:val="single" w:sz="8" w:space="0" w:color="auto"/>
      </w:pBdr>
      <w:shd w:val="clear" w:color="000000" w:fill="DBE5F1"/>
      <w:spacing w:before="100" w:beforeAutospacing="1" w:after="100" w:afterAutospacing="1"/>
      <w:jc w:val="center"/>
      <w:textAlignment w:val="center"/>
    </w:pPr>
    <w:rPr>
      <w:b/>
      <w:bCs/>
      <w:sz w:val="20"/>
      <w:szCs w:val="20"/>
      <w:lang w:val="en-ZA" w:eastAsia="en-ZA"/>
    </w:rPr>
  </w:style>
  <w:style w:type="paragraph" w:customStyle="1" w:styleId="xl159">
    <w:name w:val="xl159"/>
    <w:basedOn w:val="Normal"/>
    <w:rsid w:val="00A42758"/>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b/>
      <w:bCs/>
      <w:sz w:val="20"/>
      <w:szCs w:val="20"/>
      <w:lang w:val="en-ZA" w:eastAsia="en-ZA"/>
    </w:rPr>
  </w:style>
  <w:style w:type="paragraph" w:customStyle="1" w:styleId="xl160">
    <w:name w:val="xl160"/>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top"/>
    </w:pPr>
    <w:rPr>
      <w:sz w:val="20"/>
      <w:szCs w:val="20"/>
      <w:lang w:val="en-ZA" w:eastAsia="en-ZA"/>
    </w:rPr>
  </w:style>
  <w:style w:type="paragraph" w:customStyle="1" w:styleId="xl161">
    <w:name w:val="xl161"/>
    <w:basedOn w:val="Normal"/>
    <w:rsid w:val="00A4275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top"/>
    </w:pPr>
    <w:rPr>
      <w:sz w:val="20"/>
      <w:szCs w:val="20"/>
      <w:lang w:val="en-ZA" w:eastAsia="en-ZA"/>
    </w:rPr>
  </w:style>
  <w:style w:type="paragraph" w:customStyle="1" w:styleId="xl162">
    <w:name w:val="xl162"/>
    <w:basedOn w:val="Normal"/>
    <w:rsid w:val="00A4275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sz w:val="20"/>
      <w:szCs w:val="20"/>
      <w:lang w:val="en-ZA" w:eastAsia="en-ZA"/>
    </w:rPr>
  </w:style>
  <w:style w:type="paragraph" w:customStyle="1" w:styleId="xl163">
    <w:name w:val="xl163"/>
    <w:basedOn w:val="Normal"/>
    <w:rsid w:val="00A42758"/>
    <w:pPr>
      <w:shd w:val="clear" w:color="000000" w:fill="DBE5F1"/>
      <w:spacing w:before="100" w:beforeAutospacing="1" w:after="100" w:afterAutospacing="1"/>
      <w:jc w:val="center"/>
      <w:textAlignment w:val="center"/>
    </w:pPr>
    <w:rPr>
      <w:sz w:val="20"/>
      <w:szCs w:val="20"/>
      <w:lang w:val="en-ZA" w:eastAsia="en-ZA"/>
    </w:rPr>
  </w:style>
  <w:style w:type="paragraph" w:customStyle="1" w:styleId="xl164">
    <w:name w:val="xl164"/>
    <w:basedOn w:val="Normal"/>
    <w:rsid w:val="00A42758"/>
    <w:pPr>
      <w:pBdr>
        <w:left w:val="single" w:sz="4" w:space="0" w:color="auto"/>
        <w:bottom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65">
    <w:name w:val="xl165"/>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66">
    <w:name w:val="xl166"/>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67">
    <w:name w:val="xl167"/>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68">
    <w:name w:val="xl168"/>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69">
    <w:name w:val="xl169"/>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textAlignment w:val="top"/>
    </w:pPr>
    <w:rPr>
      <w:sz w:val="20"/>
      <w:szCs w:val="20"/>
      <w:lang w:val="en-ZA" w:eastAsia="en-ZA"/>
    </w:rPr>
  </w:style>
  <w:style w:type="paragraph" w:customStyle="1" w:styleId="xl170">
    <w:name w:val="xl170"/>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1">
    <w:name w:val="xl171"/>
    <w:basedOn w:val="Normal"/>
    <w:rsid w:val="00A42758"/>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2">
    <w:name w:val="xl172"/>
    <w:basedOn w:val="Normal"/>
    <w:rsid w:val="00A42758"/>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20"/>
      <w:szCs w:val="20"/>
      <w:lang w:val="en-ZA" w:eastAsia="en-ZA"/>
    </w:rPr>
  </w:style>
  <w:style w:type="paragraph" w:customStyle="1" w:styleId="xl173">
    <w:name w:val="xl173"/>
    <w:basedOn w:val="Normal"/>
    <w:rsid w:val="00A4275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74">
    <w:name w:val="xl174"/>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75">
    <w:name w:val="xl175"/>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76">
    <w:name w:val="xl176"/>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77">
    <w:name w:val="xl177"/>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8">
    <w:name w:val="xl178"/>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79">
    <w:name w:val="xl179"/>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0">
    <w:name w:val="xl180"/>
    <w:basedOn w:val="Normal"/>
    <w:rsid w:val="00A427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n-ZA" w:eastAsia="en-ZA"/>
    </w:rPr>
  </w:style>
  <w:style w:type="paragraph" w:customStyle="1" w:styleId="xl181">
    <w:name w:val="xl181"/>
    <w:basedOn w:val="Normal"/>
    <w:rsid w:val="00A42758"/>
    <w:pPr>
      <w:shd w:val="clear" w:color="000000" w:fill="FFFF00"/>
      <w:spacing w:before="100" w:beforeAutospacing="1" w:after="100" w:afterAutospacing="1"/>
      <w:textAlignment w:val="top"/>
    </w:pPr>
    <w:rPr>
      <w:sz w:val="20"/>
      <w:szCs w:val="20"/>
      <w:lang w:val="en-ZA" w:eastAsia="en-ZA"/>
    </w:rPr>
  </w:style>
  <w:style w:type="paragraph" w:customStyle="1" w:styleId="xl182">
    <w:name w:val="xl182"/>
    <w:basedOn w:val="Normal"/>
    <w:rsid w:val="00A4275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color w:val="FF0000"/>
      <w:sz w:val="20"/>
      <w:szCs w:val="20"/>
      <w:lang w:val="en-ZA" w:eastAsia="en-ZA"/>
    </w:rPr>
  </w:style>
  <w:style w:type="paragraph" w:customStyle="1" w:styleId="xl183">
    <w:name w:val="xl183"/>
    <w:basedOn w:val="Normal"/>
    <w:rsid w:val="00A42758"/>
    <w:pPr>
      <w:pBdr>
        <w:left w:val="single" w:sz="4" w:space="0" w:color="auto"/>
        <w:right w:val="single" w:sz="4" w:space="0" w:color="auto"/>
      </w:pBdr>
      <w:shd w:val="clear" w:color="000000" w:fill="C2D69A"/>
      <w:spacing w:before="100" w:beforeAutospacing="1" w:after="100" w:afterAutospacing="1"/>
      <w:textAlignment w:val="center"/>
    </w:pPr>
    <w:rPr>
      <w:b/>
      <w:bCs/>
      <w:sz w:val="20"/>
      <w:szCs w:val="20"/>
      <w:lang w:val="en-ZA" w:eastAsia="en-ZA"/>
    </w:rPr>
  </w:style>
  <w:style w:type="paragraph" w:customStyle="1" w:styleId="xl184">
    <w:name w:val="xl184"/>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b/>
      <w:bCs/>
      <w:sz w:val="20"/>
      <w:szCs w:val="20"/>
      <w:lang w:val="en-ZA" w:eastAsia="en-ZA"/>
    </w:rPr>
  </w:style>
  <w:style w:type="paragraph" w:customStyle="1" w:styleId="xl185">
    <w:name w:val="xl185"/>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b/>
      <w:bCs/>
      <w:sz w:val="20"/>
      <w:szCs w:val="20"/>
      <w:lang w:val="en-ZA" w:eastAsia="en-ZA"/>
    </w:rPr>
  </w:style>
  <w:style w:type="paragraph" w:customStyle="1" w:styleId="xl186">
    <w:name w:val="xl186"/>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0"/>
      <w:szCs w:val="20"/>
      <w:lang w:val="en-ZA" w:eastAsia="en-ZA"/>
    </w:rPr>
  </w:style>
  <w:style w:type="paragraph" w:customStyle="1" w:styleId="xl187">
    <w:name w:val="xl187"/>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8">
    <w:name w:val="xl188"/>
    <w:basedOn w:val="Normal"/>
    <w:rsid w:val="00A42758"/>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0"/>
      <w:szCs w:val="20"/>
      <w:lang w:val="en-ZA" w:eastAsia="en-ZA"/>
    </w:rPr>
  </w:style>
  <w:style w:type="paragraph" w:customStyle="1" w:styleId="xl189">
    <w:name w:val="xl18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190">
    <w:name w:val="xl190"/>
    <w:basedOn w:val="Normal"/>
    <w:rsid w:val="00A42758"/>
    <w:pPr>
      <w:pBdr>
        <w:top w:val="single" w:sz="8"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1">
    <w:name w:val="xl19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2">
    <w:name w:val="xl19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193">
    <w:name w:val="xl193"/>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194">
    <w:name w:val="xl19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5">
    <w:name w:val="xl19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6">
    <w:name w:val="xl196"/>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7">
    <w:name w:val="xl197"/>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198">
    <w:name w:val="xl198"/>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199">
    <w:name w:val="xl199"/>
    <w:basedOn w:val="Normal"/>
    <w:rsid w:val="00A42758"/>
    <w:pPr>
      <w:pBdr>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0">
    <w:name w:val="xl20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1">
    <w:name w:val="xl201"/>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2">
    <w:name w:val="xl20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03">
    <w:name w:val="xl20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04">
    <w:name w:val="xl20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5">
    <w:name w:val="xl20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6">
    <w:name w:val="xl20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07">
    <w:name w:val="xl20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08">
    <w:name w:val="xl20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09">
    <w:name w:val="xl209"/>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10">
    <w:name w:val="xl210"/>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1">
    <w:name w:val="xl21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12">
    <w:name w:val="xl212"/>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3">
    <w:name w:val="xl21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4">
    <w:name w:val="xl21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5">
    <w:name w:val="xl21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6">
    <w:name w:val="xl21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17">
    <w:name w:val="xl217"/>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8">
    <w:name w:val="xl218"/>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19">
    <w:name w:val="xl219"/>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0">
    <w:name w:val="xl220"/>
    <w:basedOn w:val="Normal"/>
    <w:rsid w:val="00A42758"/>
    <w:pPr>
      <w:pBdr>
        <w:left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1">
    <w:name w:val="xl22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2">
    <w:name w:val="xl222"/>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3">
    <w:name w:val="xl22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4">
    <w:name w:val="xl22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5">
    <w:name w:val="xl225"/>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26">
    <w:name w:val="xl226"/>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27">
    <w:name w:val="xl227"/>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28">
    <w:name w:val="xl22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29">
    <w:name w:val="xl22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0">
    <w:name w:val="xl23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1">
    <w:name w:val="xl231"/>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2">
    <w:name w:val="xl232"/>
    <w:basedOn w:val="Normal"/>
    <w:rsid w:val="00A42758"/>
    <w:pPr>
      <w:pBdr>
        <w:left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33">
    <w:name w:val="xl23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4">
    <w:name w:val="xl234"/>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lang w:val="en-ZA" w:eastAsia="en-ZA"/>
    </w:rPr>
  </w:style>
  <w:style w:type="paragraph" w:customStyle="1" w:styleId="xl235">
    <w:name w:val="xl23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6">
    <w:name w:val="xl23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37">
    <w:name w:val="xl237"/>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38">
    <w:name w:val="xl23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0"/>
      <w:szCs w:val="20"/>
      <w:lang w:val="en-ZA" w:eastAsia="en-ZA"/>
    </w:rPr>
  </w:style>
  <w:style w:type="paragraph" w:customStyle="1" w:styleId="xl239">
    <w:name w:val="xl239"/>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40">
    <w:name w:val="xl240"/>
    <w:basedOn w:val="Normal"/>
    <w:rsid w:val="00A42758"/>
    <w:pPr>
      <w:pBdr>
        <w:left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1">
    <w:name w:val="xl241"/>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42">
    <w:name w:val="xl242"/>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3">
    <w:name w:val="xl243"/>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4">
    <w:name w:val="xl244"/>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45">
    <w:name w:val="xl245"/>
    <w:basedOn w:val="Normal"/>
    <w:rsid w:val="00A42758"/>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6">
    <w:name w:val="xl246"/>
    <w:basedOn w:val="Normal"/>
    <w:rsid w:val="00A42758"/>
    <w:pPr>
      <w:pBdr>
        <w:left w:val="single" w:sz="4" w:space="0" w:color="auto"/>
        <w:bottom w:val="single" w:sz="4" w:space="0" w:color="auto"/>
        <w:right w:val="single" w:sz="4" w:space="0" w:color="auto"/>
      </w:pBdr>
      <w:spacing w:before="100" w:beforeAutospacing="1" w:after="100" w:afterAutospacing="1"/>
      <w:jc w:val="center"/>
    </w:pPr>
    <w:rPr>
      <w:sz w:val="20"/>
      <w:szCs w:val="20"/>
      <w:lang w:val="en-ZA" w:eastAsia="en-ZA"/>
    </w:rPr>
  </w:style>
  <w:style w:type="paragraph" w:customStyle="1" w:styleId="xl247">
    <w:name w:val="xl247"/>
    <w:basedOn w:val="Normal"/>
    <w:rsid w:val="00A42758"/>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n-ZA" w:eastAsia="en-ZA"/>
    </w:rPr>
  </w:style>
  <w:style w:type="paragraph" w:customStyle="1" w:styleId="xl248">
    <w:name w:val="xl248"/>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0"/>
      <w:szCs w:val="20"/>
      <w:lang w:val="en-ZA" w:eastAsia="en-ZA"/>
    </w:rPr>
  </w:style>
  <w:style w:type="paragraph" w:customStyle="1" w:styleId="xl249">
    <w:name w:val="xl249"/>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0">
    <w:name w:val="xl250"/>
    <w:basedOn w:val="Normal"/>
    <w:rsid w:val="00A4275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0"/>
      <w:szCs w:val="20"/>
      <w:lang w:val="en-ZA" w:eastAsia="en-ZA"/>
    </w:rPr>
  </w:style>
  <w:style w:type="paragraph" w:customStyle="1" w:styleId="xl251">
    <w:name w:val="xl251"/>
    <w:basedOn w:val="Normal"/>
    <w:rsid w:val="00A42758"/>
    <w:pPr>
      <w:pBdr>
        <w:left w:val="single" w:sz="4" w:space="0" w:color="auto"/>
        <w:right w:val="single" w:sz="4" w:space="0" w:color="auto"/>
      </w:pBdr>
      <w:shd w:val="clear" w:color="000000" w:fill="FDE9D9"/>
      <w:spacing w:before="100" w:beforeAutospacing="1" w:after="100" w:afterAutospacing="1"/>
      <w:textAlignment w:val="center"/>
    </w:pPr>
    <w:rPr>
      <w:b/>
      <w:bCs/>
      <w:sz w:val="20"/>
      <w:szCs w:val="20"/>
      <w:lang w:val="en-ZA" w:eastAsia="en-ZA"/>
    </w:rPr>
  </w:style>
  <w:style w:type="paragraph" w:customStyle="1" w:styleId="xl252">
    <w:name w:val="xl252"/>
    <w:basedOn w:val="Normal"/>
    <w:rsid w:val="00A42758"/>
    <w:pPr>
      <w:pBdr>
        <w:left w:val="single" w:sz="4" w:space="0" w:color="auto"/>
        <w:bottom w:val="single" w:sz="8" w:space="0" w:color="auto"/>
        <w:right w:val="single" w:sz="4" w:space="0" w:color="auto"/>
      </w:pBdr>
      <w:shd w:val="clear" w:color="000000" w:fill="FDE9D9"/>
      <w:spacing w:before="100" w:beforeAutospacing="1" w:after="100" w:afterAutospacing="1"/>
      <w:jc w:val="center"/>
      <w:textAlignment w:val="top"/>
    </w:pPr>
    <w:rPr>
      <w:b/>
      <w:bCs/>
      <w:sz w:val="20"/>
      <w:szCs w:val="20"/>
      <w:lang w:val="en-ZA" w:eastAsia="en-ZA"/>
    </w:rPr>
  </w:style>
  <w:style w:type="paragraph" w:customStyle="1" w:styleId="xl253">
    <w:name w:val="xl253"/>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textAlignment w:val="center"/>
    </w:pPr>
    <w:rPr>
      <w:sz w:val="20"/>
      <w:szCs w:val="20"/>
      <w:lang w:val="en-ZA" w:eastAsia="en-ZA"/>
    </w:rPr>
  </w:style>
  <w:style w:type="paragraph" w:customStyle="1" w:styleId="xl254">
    <w:name w:val="xl254"/>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5">
    <w:name w:val="xl255"/>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6">
    <w:name w:val="xl256"/>
    <w:basedOn w:val="Normal"/>
    <w:rsid w:val="00A42758"/>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sz w:val="20"/>
      <w:szCs w:val="20"/>
      <w:lang w:val="en-ZA" w:eastAsia="en-ZA"/>
    </w:rPr>
  </w:style>
  <w:style w:type="paragraph" w:customStyle="1" w:styleId="xl257">
    <w:name w:val="xl257"/>
    <w:basedOn w:val="Normal"/>
    <w:rsid w:val="00A42758"/>
    <w:pPr>
      <w:pBdr>
        <w:top w:val="single" w:sz="8" w:space="0" w:color="auto"/>
        <w:left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8">
    <w:name w:val="xl258"/>
    <w:basedOn w:val="Normal"/>
    <w:rsid w:val="00A42758"/>
    <w:pPr>
      <w:pBdr>
        <w:top w:val="single" w:sz="8" w:space="0" w:color="auto"/>
        <w:bottom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59">
    <w:name w:val="xl259"/>
    <w:basedOn w:val="Normal"/>
    <w:rsid w:val="00A42758"/>
    <w:pPr>
      <w:pBdr>
        <w:top w:val="single" w:sz="8"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44"/>
      <w:szCs w:val="44"/>
      <w:lang w:val="en-ZA" w:eastAsia="en-ZA"/>
    </w:rPr>
  </w:style>
  <w:style w:type="paragraph" w:customStyle="1" w:styleId="xl260">
    <w:name w:val="xl260"/>
    <w:basedOn w:val="Normal"/>
    <w:rsid w:val="00A42758"/>
    <w:pPr>
      <w:pBdr>
        <w:top w:val="single" w:sz="8" w:space="0" w:color="auto"/>
        <w:left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1">
    <w:name w:val="xl261"/>
    <w:basedOn w:val="Normal"/>
    <w:rsid w:val="00A42758"/>
    <w:pPr>
      <w:pBdr>
        <w:top w:val="single" w:sz="8" w:space="0" w:color="auto"/>
        <w:bottom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2">
    <w:name w:val="xl262"/>
    <w:basedOn w:val="Normal"/>
    <w:rsid w:val="00A42758"/>
    <w:pPr>
      <w:pBdr>
        <w:top w:val="single" w:sz="8" w:space="0" w:color="auto"/>
        <w:bottom w:val="single" w:sz="8" w:space="0" w:color="auto"/>
        <w:right w:val="single" w:sz="8" w:space="0" w:color="auto"/>
      </w:pBdr>
      <w:shd w:val="clear" w:color="000000" w:fill="E26B0A"/>
      <w:spacing w:before="100" w:beforeAutospacing="1" w:after="100" w:afterAutospacing="1"/>
      <w:jc w:val="center"/>
      <w:textAlignment w:val="center"/>
    </w:pPr>
    <w:rPr>
      <w:b/>
      <w:bCs/>
      <w:sz w:val="44"/>
      <w:szCs w:val="44"/>
      <w:lang w:val="en-ZA" w:eastAsia="en-ZA"/>
    </w:rPr>
  </w:style>
  <w:style w:type="paragraph" w:customStyle="1" w:styleId="xl263">
    <w:name w:val="xl263"/>
    <w:basedOn w:val="Normal"/>
    <w:rsid w:val="00A42758"/>
    <w:pPr>
      <w:pBdr>
        <w:top w:val="single" w:sz="4" w:space="0" w:color="auto"/>
        <w:left w:val="single" w:sz="4" w:space="0" w:color="auto"/>
        <w:bottom w:val="single" w:sz="4" w:space="0" w:color="auto"/>
        <w:right w:val="single" w:sz="4" w:space="0" w:color="auto"/>
      </w:pBdr>
      <w:spacing w:before="100" w:beforeAutospacing="1" w:after="100" w:afterAutospacing="1"/>
    </w:pPr>
    <w:rPr>
      <w:sz w:val="44"/>
      <w:szCs w:val="44"/>
      <w:lang w:val="en-ZA" w:eastAsia="en-ZA"/>
    </w:rPr>
  </w:style>
  <w:style w:type="paragraph" w:customStyle="1" w:styleId="xl264">
    <w:name w:val="xl264"/>
    <w:basedOn w:val="Normal"/>
    <w:rsid w:val="00A42758"/>
    <w:pPr>
      <w:pBdr>
        <w:top w:val="single" w:sz="8" w:space="0" w:color="auto"/>
        <w:left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5">
    <w:name w:val="xl265"/>
    <w:basedOn w:val="Normal"/>
    <w:rsid w:val="00A42758"/>
    <w:pPr>
      <w:pBdr>
        <w:top w:val="single" w:sz="8" w:space="0" w:color="auto"/>
        <w:bottom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6">
    <w:name w:val="xl266"/>
    <w:basedOn w:val="Normal"/>
    <w:rsid w:val="00A42758"/>
    <w:pPr>
      <w:pBdr>
        <w:top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b/>
      <w:bCs/>
      <w:sz w:val="44"/>
      <w:szCs w:val="44"/>
      <w:lang w:val="en-ZA" w:eastAsia="en-ZA"/>
    </w:rPr>
  </w:style>
  <w:style w:type="paragraph" w:customStyle="1" w:styleId="xl267">
    <w:name w:val="xl267"/>
    <w:basedOn w:val="Normal"/>
    <w:rsid w:val="00A42758"/>
    <w:pPr>
      <w:pBdr>
        <w:top w:val="single" w:sz="8" w:space="0" w:color="auto"/>
        <w:left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8">
    <w:name w:val="xl268"/>
    <w:basedOn w:val="Normal"/>
    <w:rsid w:val="00A42758"/>
    <w:pPr>
      <w:pBdr>
        <w:top w:val="single" w:sz="8" w:space="0" w:color="auto"/>
        <w:bottom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69">
    <w:name w:val="xl269"/>
    <w:basedOn w:val="Normal"/>
    <w:rsid w:val="00A42758"/>
    <w:pPr>
      <w:pBdr>
        <w:top w:val="single" w:sz="8" w:space="0" w:color="auto"/>
      </w:pBdr>
      <w:shd w:val="clear" w:color="000000" w:fill="963634"/>
      <w:spacing w:before="100" w:beforeAutospacing="1" w:after="100" w:afterAutospacing="1"/>
      <w:jc w:val="center"/>
      <w:textAlignment w:val="center"/>
    </w:pPr>
    <w:rPr>
      <w:b/>
      <w:bCs/>
      <w:sz w:val="44"/>
      <w:szCs w:val="44"/>
      <w:lang w:val="en-ZA" w:eastAsia="en-ZA"/>
    </w:rPr>
  </w:style>
  <w:style w:type="paragraph" w:customStyle="1" w:styleId="xl270">
    <w:name w:val="xl270"/>
    <w:basedOn w:val="Normal"/>
    <w:rsid w:val="00A42758"/>
    <w:pPr>
      <w:pBdr>
        <w:left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1">
    <w:name w:val="xl271"/>
    <w:basedOn w:val="Normal"/>
    <w:rsid w:val="00A42758"/>
    <w:pPr>
      <w:pBdr>
        <w:top w:val="single" w:sz="8" w:space="0" w:color="auto"/>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2">
    <w:name w:val="xl272"/>
    <w:basedOn w:val="Normal"/>
    <w:rsid w:val="00A42758"/>
    <w:pPr>
      <w:pBdr>
        <w:bottom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3">
    <w:name w:val="xl273"/>
    <w:basedOn w:val="Normal"/>
    <w:rsid w:val="00A42758"/>
    <w:pPr>
      <w:pBdr>
        <w:bottom w:val="single" w:sz="8" w:space="0" w:color="auto"/>
        <w:right w:val="single" w:sz="8" w:space="0" w:color="auto"/>
      </w:pBdr>
      <w:shd w:val="clear" w:color="000000" w:fill="FFC000"/>
      <w:spacing w:before="100" w:beforeAutospacing="1" w:after="100" w:afterAutospacing="1"/>
      <w:jc w:val="center"/>
      <w:textAlignment w:val="center"/>
    </w:pPr>
    <w:rPr>
      <w:b/>
      <w:bCs/>
      <w:sz w:val="44"/>
      <w:szCs w:val="44"/>
      <w:lang w:val="en-ZA" w:eastAsia="en-ZA"/>
    </w:rPr>
  </w:style>
  <w:style w:type="paragraph" w:customStyle="1" w:styleId="xl274">
    <w:name w:val="xl274"/>
    <w:basedOn w:val="Normal"/>
    <w:rsid w:val="00A42758"/>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5">
    <w:name w:val="xl275"/>
    <w:basedOn w:val="Normal"/>
    <w:rsid w:val="00A42758"/>
    <w:pPr>
      <w:pBdr>
        <w:top w:val="single" w:sz="8" w:space="0" w:color="auto"/>
        <w:bottom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6">
    <w:name w:val="xl276"/>
    <w:basedOn w:val="Normal"/>
    <w:rsid w:val="00A42758"/>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44"/>
      <w:szCs w:val="44"/>
      <w:lang w:val="en-ZA" w:eastAsia="en-ZA"/>
    </w:rPr>
  </w:style>
  <w:style w:type="paragraph" w:customStyle="1" w:styleId="xl277">
    <w:name w:val="xl277"/>
    <w:basedOn w:val="Normal"/>
    <w:rsid w:val="00A42758"/>
    <w:pPr>
      <w:pBdr>
        <w:top w:val="single" w:sz="4" w:space="0" w:color="auto"/>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8">
    <w:name w:val="xl278"/>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79">
    <w:name w:val="xl279"/>
    <w:basedOn w:val="Normal"/>
    <w:rsid w:val="00A42758"/>
    <w:pPr>
      <w:pBdr>
        <w:top w:val="single" w:sz="4" w:space="0" w:color="auto"/>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0">
    <w:name w:val="xl280"/>
    <w:basedOn w:val="Normal"/>
    <w:rsid w:val="00A4275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1">
    <w:name w:val="xl281"/>
    <w:basedOn w:val="Normal"/>
    <w:rsid w:val="00A42758"/>
    <w:pPr>
      <w:pBdr>
        <w:top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82">
    <w:name w:val="xl282"/>
    <w:basedOn w:val="Normal"/>
    <w:rsid w:val="00A42758"/>
    <w:pPr>
      <w:pBdr>
        <w:top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3">
    <w:name w:val="xl283"/>
    <w:basedOn w:val="Normal"/>
    <w:rsid w:val="00A42758"/>
    <w:pPr>
      <w:pBdr>
        <w:top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4">
    <w:name w:val="xl284"/>
    <w:basedOn w:val="Normal"/>
    <w:rsid w:val="00A42758"/>
    <w:pPr>
      <w:pBdr>
        <w:top w:val="single" w:sz="4" w:space="0" w:color="auto"/>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5">
    <w:name w:val="xl285"/>
    <w:basedOn w:val="Normal"/>
    <w:rsid w:val="00A42758"/>
    <w:pPr>
      <w:pBdr>
        <w:lef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6">
    <w:name w:val="xl286"/>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7">
    <w:name w:val="xl287"/>
    <w:basedOn w:val="Normal"/>
    <w:rsid w:val="00A42758"/>
    <w:pPr>
      <w:pBdr>
        <w:lef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8">
    <w:name w:val="xl288"/>
    <w:basedOn w:val="Normal"/>
    <w:rsid w:val="00A42758"/>
    <w:pPr>
      <w:pBdr>
        <w:left w:val="single" w:sz="4" w:space="0" w:color="auto"/>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89">
    <w:name w:val="xl289"/>
    <w:basedOn w:val="Normal"/>
    <w:rsid w:val="00A42758"/>
    <w:pPr>
      <w:pBdr>
        <w:left w:val="single" w:sz="4" w:space="0" w:color="auto"/>
        <w:right w:val="single" w:sz="4" w:space="0" w:color="auto"/>
      </w:pBdr>
      <w:shd w:val="clear" w:color="000000" w:fill="FFFF00"/>
      <w:spacing w:before="100" w:beforeAutospacing="1" w:after="100" w:afterAutospacing="1"/>
      <w:jc w:val="center"/>
      <w:textAlignment w:val="center"/>
    </w:pPr>
    <w:rPr>
      <w:b/>
      <w:bCs/>
      <w:sz w:val="20"/>
      <w:szCs w:val="20"/>
      <w:lang w:val="en-ZA" w:eastAsia="en-ZA"/>
    </w:rPr>
  </w:style>
  <w:style w:type="paragraph" w:customStyle="1" w:styleId="xl290">
    <w:name w:val="xl290"/>
    <w:basedOn w:val="Normal"/>
    <w:rsid w:val="00A42758"/>
    <w:pP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1">
    <w:name w:val="xl291"/>
    <w:basedOn w:val="Normal"/>
    <w:rsid w:val="00A42758"/>
    <w:pPr>
      <w:pBdr>
        <w:right w:val="single" w:sz="4"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292">
    <w:name w:val="xl292"/>
    <w:basedOn w:val="Normal"/>
    <w:rsid w:val="00A42758"/>
    <w:pPr>
      <w:pBdr>
        <w:right w:val="single" w:sz="8" w:space="0" w:color="auto"/>
      </w:pBdr>
      <w:shd w:val="clear" w:color="000000" w:fill="F2DCDB"/>
      <w:spacing w:before="100" w:beforeAutospacing="1" w:after="100" w:afterAutospacing="1"/>
      <w:jc w:val="center"/>
      <w:textAlignment w:val="center"/>
    </w:pPr>
    <w:rPr>
      <w:b/>
      <w:bCs/>
      <w:sz w:val="20"/>
      <w:szCs w:val="20"/>
      <w:lang w:val="en-ZA" w:eastAsia="en-ZA"/>
    </w:rPr>
  </w:style>
  <w:style w:type="paragraph" w:customStyle="1" w:styleId="xl63">
    <w:name w:val="xl63"/>
    <w:basedOn w:val="Normal"/>
    <w:rsid w:val="001069D0"/>
    <w:pPr>
      <w:spacing w:before="100" w:beforeAutospacing="1" w:after="100" w:afterAutospacing="1"/>
    </w:pPr>
    <w:rPr>
      <w:sz w:val="20"/>
      <w:szCs w:val="20"/>
      <w:lang w:val="en-ZA" w:eastAsia="en-ZA"/>
    </w:rPr>
  </w:style>
  <w:style w:type="paragraph" w:customStyle="1" w:styleId="xl64">
    <w:name w:val="xl64"/>
    <w:basedOn w:val="Normal"/>
    <w:rsid w:val="001069D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n-ZA" w:eastAsia="en-ZA"/>
    </w:rPr>
  </w:style>
  <w:style w:type="paragraph" w:customStyle="1" w:styleId="msonormal0">
    <w:name w:val="msonormal"/>
    <w:basedOn w:val="Normal"/>
    <w:rsid w:val="002C1CDF"/>
    <w:pPr>
      <w:spacing w:before="100" w:beforeAutospacing="1" w:after="100" w:afterAutospacing="1"/>
    </w:pPr>
    <w:rPr>
      <w:lang w:val="en-ZA" w:eastAsia="en-ZA"/>
    </w:rPr>
  </w:style>
  <w:style w:type="table" w:styleId="ListTable2-Accent2">
    <w:name w:val="List Table 2 Accent 2"/>
    <w:basedOn w:val="TableNormal"/>
    <w:uiPriority w:val="47"/>
    <w:rsid w:val="009C574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5A4C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Revision">
    <w:name w:val="Revision"/>
    <w:hidden/>
    <w:uiPriority w:val="99"/>
    <w:semiHidden/>
    <w:rsid w:val="00506084"/>
    <w:rPr>
      <w:sz w:val="24"/>
      <w:szCs w:val="24"/>
      <w:lang w:val="en-GB" w:eastAsia="en-US"/>
    </w:rPr>
  </w:style>
  <w:style w:type="paragraph" w:customStyle="1" w:styleId="font8">
    <w:name w:val="font8"/>
    <w:basedOn w:val="Normal"/>
    <w:rsid w:val="00896B46"/>
    <w:pPr>
      <w:spacing w:before="100" w:beforeAutospacing="1" w:after="100" w:afterAutospacing="1"/>
    </w:pPr>
    <w:rPr>
      <w:rFonts w:ascii="Calibri" w:hAnsi="Calibri" w:cs="Calibri"/>
      <w:b/>
      <w:bCs/>
      <w:sz w:val="40"/>
      <w:szCs w:val="40"/>
      <w:lang w:val="en-ZA" w:eastAsia="en-ZA"/>
    </w:rPr>
  </w:style>
  <w:style w:type="paragraph" w:customStyle="1" w:styleId="font9">
    <w:name w:val="font9"/>
    <w:basedOn w:val="Normal"/>
    <w:rsid w:val="00896B46"/>
    <w:pPr>
      <w:spacing w:before="100" w:beforeAutospacing="1" w:after="100" w:afterAutospacing="1"/>
    </w:pPr>
    <w:rPr>
      <w:rFonts w:ascii="Calibri" w:hAnsi="Calibri" w:cs="Calibri"/>
      <w:b/>
      <w:bCs/>
      <w:i/>
      <w:iCs/>
      <w:sz w:val="40"/>
      <w:szCs w:val="40"/>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30">
      <w:bodyDiv w:val="1"/>
      <w:marLeft w:val="0"/>
      <w:marRight w:val="0"/>
      <w:marTop w:val="0"/>
      <w:marBottom w:val="0"/>
      <w:divBdr>
        <w:top w:val="none" w:sz="0" w:space="0" w:color="auto"/>
        <w:left w:val="none" w:sz="0" w:space="0" w:color="auto"/>
        <w:bottom w:val="none" w:sz="0" w:space="0" w:color="auto"/>
        <w:right w:val="none" w:sz="0" w:space="0" w:color="auto"/>
      </w:divBdr>
    </w:div>
    <w:div w:id="2975397">
      <w:bodyDiv w:val="1"/>
      <w:marLeft w:val="0"/>
      <w:marRight w:val="0"/>
      <w:marTop w:val="0"/>
      <w:marBottom w:val="0"/>
      <w:divBdr>
        <w:top w:val="none" w:sz="0" w:space="0" w:color="auto"/>
        <w:left w:val="none" w:sz="0" w:space="0" w:color="auto"/>
        <w:bottom w:val="none" w:sz="0" w:space="0" w:color="auto"/>
        <w:right w:val="none" w:sz="0" w:space="0" w:color="auto"/>
      </w:divBdr>
    </w:div>
    <w:div w:id="3242723">
      <w:bodyDiv w:val="1"/>
      <w:marLeft w:val="0"/>
      <w:marRight w:val="0"/>
      <w:marTop w:val="0"/>
      <w:marBottom w:val="0"/>
      <w:divBdr>
        <w:top w:val="none" w:sz="0" w:space="0" w:color="auto"/>
        <w:left w:val="none" w:sz="0" w:space="0" w:color="auto"/>
        <w:bottom w:val="none" w:sz="0" w:space="0" w:color="auto"/>
        <w:right w:val="none" w:sz="0" w:space="0" w:color="auto"/>
      </w:divBdr>
    </w:div>
    <w:div w:id="4094429">
      <w:bodyDiv w:val="1"/>
      <w:marLeft w:val="0"/>
      <w:marRight w:val="0"/>
      <w:marTop w:val="0"/>
      <w:marBottom w:val="0"/>
      <w:divBdr>
        <w:top w:val="none" w:sz="0" w:space="0" w:color="auto"/>
        <w:left w:val="none" w:sz="0" w:space="0" w:color="auto"/>
        <w:bottom w:val="none" w:sz="0" w:space="0" w:color="auto"/>
        <w:right w:val="none" w:sz="0" w:space="0" w:color="auto"/>
      </w:divBdr>
    </w:div>
    <w:div w:id="5836703">
      <w:bodyDiv w:val="1"/>
      <w:marLeft w:val="0"/>
      <w:marRight w:val="0"/>
      <w:marTop w:val="0"/>
      <w:marBottom w:val="0"/>
      <w:divBdr>
        <w:top w:val="none" w:sz="0" w:space="0" w:color="auto"/>
        <w:left w:val="none" w:sz="0" w:space="0" w:color="auto"/>
        <w:bottom w:val="none" w:sz="0" w:space="0" w:color="auto"/>
        <w:right w:val="none" w:sz="0" w:space="0" w:color="auto"/>
      </w:divBdr>
    </w:div>
    <w:div w:id="6520323">
      <w:bodyDiv w:val="1"/>
      <w:marLeft w:val="0"/>
      <w:marRight w:val="0"/>
      <w:marTop w:val="0"/>
      <w:marBottom w:val="0"/>
      <w:divBdr>
        <w:top w:val="none" w:sz="0" w:space="0" w:color="auto"/>
        <w:left w:val="none" w:sz="0" w:space="0" w:color="auto"/>
        <w:bottom w:val="none" w:sz="0" w:space="0" w:color="auto"/>
        <w:right w:val="none" w:sz="0" w:space="0" w:color="auto"/>
      </w:divBdr>
    </w:div>
    <w:div w:id="6828935">
      <w:bodyDiv w:val="1"/>
      <w:marLeft w:val="0"/>
      <w:marRight w:val="0"/>
      <w:marTop w:val="0"/>
      <w:marBottom w:val="0"/>
      <w:divBdr>
        <w:top w:val="none" w:sz="0" w:space="0" w:color="auto"/>
        <w:left w:val="none" w:sz="0" w:space="0" w:color="auto"/>
        <w:bottom w:val="none" w:sz="0" w:space="0" w:color="auto"/>
        <w:right w:val="none" w:sz="0" w:space="0" w:color="auto"/>
      </w:divBdr>
    </w:div>
    <w:div w:id="12391391">
      <w:bodyDiv w:val="1"/>
      <w:marLeft w:val="0"/>
      <w:marRight w:val="0"/>
      <w:marTop w:val="0"/>
      <w:marBottom w:val="0"/>
      <w:divBdr>
        <w:top w:val="none" w:sz="0" w:space="0" w:color="auto"/>
        <w:left w:val="none" w:sz="0" w:space="0" w:color="auto"/>
        <w:bottom w:val="none" w:sz="0" w:space="0" w:color="auto"/>
        <w:right w:val="none" w:sz="0" w:space="0" w:color="auto"/>
      </w:divBdr>
    </w:div>
    <w:div w:id="16783554">
      <w:bodyDiv w:val="1"/>
      <w:marLeft w:val="0"/>
      <w:marRight w:val="0"/>
      <w:marTop w:val="0"/>
      <w:marBottom w:val="0"/>
      <w:divBdr>
        <w:top w:val="none" w:sz="0" w:space="0" w:color="auto"/>
        <w:left w:val="none" w:sz="0" w:space="0" w:color="auto"/>
        <w:bottom w:val="none" w:sz="0" w:space="0" w:color="auto"/>
        <w:right w:val="none" w:sz="0" w:space="0" w:color="auto"/>
      </w:divBdr>
    </w:div>
    <w:div w:id="19016469">
      <w:bodyDiv w:val="1"/>
      <w:marLeft w:val="0"/>
      <w:marRight w:val="0"/>
      <w:marTop w:val="0"/>
      <w:marBottom w:val="0"/>
      <w:divBdr>
        <w:top w:val="none" w:sz="0" w:space="0" w:color="auto"/>
        <w:left w:val="none" w:sz="0" w:space="0" w:color="auto"/>
        <w:bottom w:val="none" w:sz="0" w:space="0" w:color="auto"/>
        <w:right w:val="none" w:sz="0" w:space="0" w:color="auto"/>
      </w:divBdr>
    </w:div>
    <w:div w:id="27607163">
      <w:bodyDiv w:val="1"/>
      <w:marLeft w:val="0"/>
      <w:marRight w:val="0"/>
      <w:marTop w:val="0"/>
      <w:marBottom w:val="0"/>
      <w:divBdr>
        <w:top w:val="none" w:sz="0" w:space="0" w:color="auto"/>
        <w:left w:val="none" w:sz="0" w:space="0" w:color="auto"/>
        <w:bottom w:val="none" w:sz="0" w:space="0" w:color="auto"/>
        <w:right w:val="none" w:sz="0" w:space="0" w:color="auto"/>
      </w:divBdr>
    </w:div>
    <w:div w:id="27723086">
      <w:bodyDiv w:val="1"/>
      <w:marLeft w:val="0"/>
      <w:marRight w:val="0"/>
      <w:marTop w:val="0"/>
      <w:marBottom w:val="0"/>
      <w:divBdr>
        <w:top w:val="none" w:sz="0" w:space="0" w:color="auto"/>
        <w:left w:val="none" w:sz="0" w:space="0" w:color="auto"/>
        <w:bottom w:val="none" w:sz="0" w:space="0" w:color="auto"/>
        <w:right w:val="none" w:sz="0" w:space="0" w:color="auto"/>
      </w:divBdr>
    </w:div>
    <w:div w:id="30300484">
      <w:bodyDiv w:val="1"/>
      <w:marLeft w:val="0"/>
      <w:marRight w:val="0"/>
      <w:marTop w:val="0"/>
      <w:marBottom w:val="0"/>
      <w:divBdr>
        <w:top w:val="none" w:sz="0" w:space="0" w:color="auto"/>
        <w:left w:val="none" w:sz="0" w:space="0" w:color="auto"/>
        <w:bottom w:val="none" w:sz="0" w:space="0" w:color="auto"/>
        <w:right w:val="none" w:sz="0" w:space="0" w:color="auto"/>
      </w:divBdr>
    </w:div>
    <w:div w:id="33239855">
      <w:bodyDiv w:val="1"/>
      <w:marLeft w:val="0"/>
      <w:marRight w:val="0"/>
      <w:marTop w:val="0"/>
      <w:marBottom w:val="0"/>
      <w:divBdr>
        <w:top w:val="none" w:sz="0" w:space="0" w:color="auto"/>
        <w:left w:val="none" w:sz="0" w:space="0" w:color="auto"/>
        <w:bottom w:val="none" w:sz="0" w:space="0" w:color="auto"/>
        <w:right w:val="none" w:sz="0" w:space="0" w:color="auto"/>
      </w:divBdr>
    </w:div>
    <w:div w:id="35472916">
      <w:bodyDiv w:val="1"/>
      <w:marLeft w:val="0"/>
      <w:marRight w:val="0"/>
      <w:marTop w:val="0"/>
      <w:marBottom w:val="0"/>
      <w:divBdr>
        <w:top w:val="none" w:sz="0" w:space="0" w:color="auto"/>
        <w:left w:val="none" w:sz="0" w:space="0" w:color="auto"/>
        <w:bottom w:val="none" w:sz="0" w:space="0" w:color="auto"/>
        <w:right w:val="none" w:sz="0" w:space="0" w:color="auto"/>
      </w:divBdr>
    </w:div>
    <w:div w:id="37365589">
      <w:bodyDiv w:val="1"/>
      <w:marLeft w:val="0"/>
      <w:marRight w:val="0"/>
      <w:marTop w:val="0"/>
      <w:marBottom w:val="0"/>
      <w:divBdr>
        <w:top w:val="none" w:sz="0" w:space="0" w:color="auto"/>
        <w:left w:val="none" w:sz="0" w:space="0" w:color="auto"/>
        <w:bottom w:val="none" w:sz="0" w:space="0" w:color="auto"/>
        <w:right w:val="none" w:sz="0" w:space="0" w:color="auto"/>
      </w:divBdr>
    </w:div>
    <w:div w:id="39987969">
      <w:bodyDiv w:val="1"/>
      <w:marLeft w:val="0"/>
      <w:marRight w:val="0"/>
      <w:marTop w:val="0"/>
      <w:marBottom w:val="0"/>
      <w:divBdr>
        <w:top w:val="none" w:sz="0" w:space="0" w:color="auto"/>
        <w:left w:val="none" w:sz="0" w:space="0" w:color="auto"/>
        <w:bottom w:val="none" w:sz="0" w:space="0" w:color="auto"/>
        <w:right w:val="none" w:sz="0" w:space="0" w:color="auto"/>
      </w:divBdr>
    </w:div>
    <w:div w:id="44378563">
      <w:bodyDiv w:val="1"/>
      <w:marLeft w:val="0"/>
      <w:marRight w:val="0"/>
      <w:marTop w:val="0"/>
      <w:marBottom w:val="0"/>
      <w:divBdr>
        <w:top w:val="none" w:sz="0" w:space="0" w:color="auto"/>
        <w:left w:val="none" w:sz="0" w:space="0" w:color="auto"/>
        <w:bottom w:val="none" w:sz="0" w:space="0" w:color="auto"/>
        <w:right w:val="none" w:sz="0" w:space="0" w:color="auto"/>
      </w:divBdr>
    </w:div>
    <w:div w:id="45296363">
      <w:bodyDiv w:val="1"/>
      <w:marLeft w:val="0"/>
      <w:marRight w:val="0"/>
      <w:marTop w:val="0"/>
      <w:marBottom w:val="0"/>
      <w:divBdr>
        <w:top w:val="none" w:sz="0" w:space="0" w:color="auto"/>
        <w:left w:val="none" w:sz="0" w:space="0" w:color="auto"/>
        <w:bottom w:val="none" w:sz="0" w:space="0" w:color="auto"/>
        <w:right w:val="none" w:sz="0" w:space="0" w:color="auto"/>
      </w:divBdr>
      <w:divsChild>
        <w:div w:id="365909525">
          <w:marLeft w:val="547"/>
          <w:marRight w:val="0"/>
          <w:marTop w:val="115"/>
          <w:marBottom w:val="0"/>
          <w:divBdr>
            <w:top w:val="none" w:sz="0" w:space="0" w:color="auto"/>
            <w:left w:val="none" w:sz="0" w:space="0" w:color="auto"/>
            <w:bottom w:val="none" w:sz="0" w:space="0" w:color="auto"/>
            <w:right w:val="none" w:sz="0" w:space="0" w:color="auto"/>
          </w:divBdr>
        </w:div>
        <w:div w:id="569271204">
          <w:marLeft w:val="547"/>
          <w:marRight w:val="0"/>
          <w:marTop w:val="115"/>
          <w:marBottom w:val="0"/>
          <w:divBdr>
            <w:top w:val="none" w:sz="0" w:space="0" w:color="auto"/>
            <w:left w:val="none" w:sz="0" w:space="0" w:color="auto"/>
            <w:bottom w:val="none" w:sz="0" w:space="0" w:color="auto"/>
            <w:right w:val="none" w:sz="0" w:space="0" w:color="auto"/>
          </w:divBdr>
        </w:div>
        <w:div w:id="890115789">
          <w:marLeft w:val="547"/>
          <w:marRight w:val="0"/>
          <w:marTop w:val="115"/>
          <w:marBottom w:val="0"/>
          <w:divBdr>
            <w:top w:val="none" w:sz="0" w:space="0" w:color="auto"/>
            <w:left w:val="none" w:sz="0" w:space="0" w:color="auto"/>
            <w:bottom w:val="none" w:sz="0" w:space="0" w:color="auto"/>
            <w:right w:val="none" w:sz="0" w:space="0" w:color="auto"/>
          </w:divBdr>
        </w:div>
        <w:div w:id="976955218">
          <w:marLeft w:val="547"/>
          <w:marRight w:val="0"/>
          <w:marTop w:val="115"/>
          <w:marBottom w:val="0"/>
          <w:divBdr>
            <w:top w:val="none" w:sz="0" w:space="0" w:color="auto"/>
            <w:left w:val="none" w:sz="0" w:space="0" w:color="auto"/>
            <w:bottom w:val="none" w:sz="0" w:space="0" w:color="auto"/>
            <w:right w:val="none" w:sz="0" w:space="0" w:color="auto"/>
          </w:divBdr>
        </w:div>
      </w:divsChild>
    </w:div>
    <w:div w:id="48574219">
      <w:bodyDiv w:val="1"/>
      <w:marLeft w:val="0"/>
      <w:marRight w:val="0"/>
      <w:marTop w:val="0"/>
      <w:marBottom w:val="0"/>
      <w:divBdr>
        <w:top w:val="none" w:sz="0" w:space="0" w:color="auto"/>
        <w:left w:val="none" w:sz="0" w:space="0" w:color="auto"/>
        <w:bottom w:val="none" w:sz="0" w:space="0" w:color="auto"/>
        <w:right w:val="none" w:sz="0" w:space="0" w:color="auto"/>
      </w:divBdr>
    </w:div>
    <w:div w:id="49152271">
      <w:bodyDiv w:val="1"/>
      <w:marLeft w:val="0"/>
      <w:marRight w:val="0"/>
      <w:marTop w:val="0"/>
      <w:marBottom w:val="0"/>
      <w:divBdr>
        <w:top w:val="none" w:sz="0" w:space="0" w:color="auto"/>
        <w:left w:val="none" w:sz="0" w:space="0" w:color="auto"/>
        <w:bottom w:val="none" w:sz="0" w:space="0" w:color="auto"/>
        <w:right w:val="none" w:sz="0" w:space="0" w:color="auto"/>
      </w:divBdr>
    </w:div>
    <w:div w:id="62027678">
      <w:bodyDiv w:val="1"/>
      <w:marLeft w:val="0"/>
      <w:marRight w:val="0"/>
      <w:marTop w:val="0"/>
      <w:marBottom w:val="0"/>
      <w:divBdr>
        <w:top w:val="none" w:sz="0" w:space="0" w:color="auto"/>
        <w:left w:val="none" w:sz="0" w:space="0" w:color="auto"/>
        <w:bottom w:val="none" w:sz="0" w:space="0" w:color="auto"/>
        <w:right w:val="none" w:sz="0" w:space="0" w:color="auto"/>
      </w:divBdr>
    </w:div>
    <w:div w:id="62875805">
      <w:bodyDiv w:val="1"/>
      <w:marLeft w:val="0"/>
      <w:marRight w:val="0"/>
      <w:marTop w:val="0"/>
      <w:marBottom w:val="0"/>
      <w:divBdr>
        <w:top w:val="none" w:sz="0" w:space="0" w:color="auto"/>
        <w:left w:val="none" w:sz="0" w:space="0" w:color="auto"/>
        <w:bottom w:val="none" w:sz="0" w:space="0" w:color="auto"/>
        <w:right w:val="none" w:sz="0" w:space="0" w:color="auto"/>
      </w:divBdr>
    </w:div>
    <w:div w:id="67240777">
      <w:bodyDiv w:val="1"/>
      <w:marLeft w:val="0"/>
      <w:marRight w:val="0"/>
      <w:marTop w:val="0"/>
      <w:marBottom w:val="0"/>
      <w:divBdr>
        <w:top w:val="none" w:sz="0" w:space="0" w:color="auto"/>
        <w:left w:val="none" w:sz="0" w:space="0" w:color="auto"/>
        <w:bottom w:val="none" w:sz="0" w:space="0" w:color="auto"/>
        <w:right w:val="none" w:sz="0" w:space="0" w:color="auto"/>
      </w:divBdr>
    </w:div>
    <w:div w:id="69278612">
      <w:bodyDiv w:val="1"/>
      <w:marLeft w:val="0"/>
      <w:marRight w:val="0"/>
      <w:marTop w:val="0"/>
      <w:marBottom w:val="0"/>
      <w:divBdr>
        <w:top w:val="none" w:sz="0" w:space="0" w:color="auto"/>
        <w:left w:val="none" w:sz="0" w:space="0" w:color="auto"/>
        <w:bottom w:val="none" w:sz="0" w:space="0" w:color="auto"/>
        <w:right w:val="none" w:sz="0" w:space="0" w:color="auto"/>
      </w:divBdr>
    </w:div>
    <w:div w:id="79714738">
      <w:bodyDiv w:val="1"/>
      <w:marLeft w:val="0"/>
      <w:marRight w:val="0"/>
      <w:marTop w:val="0"/>
      <w:marBottom w:val="0"/>
      <w:divBdr>
        <w:top w:val="none" w:sz="0" w:space="0" w:color="auto"/>
        <w:left w:val="none" w:sz="0" w:space="0" w:color="auto"/>
        <w:bottom w:val="none" w:sz="0" w:space="0" w:color="auto"/>
        <w:right w:val="none" w:sz="0" w:space="0" w:color="auto"/>
      </w:divBdr>
    </w:div>
    <w:div w:id="82724706">
      <w:bodyDiv w:val="1"/>
      <w:marLeft w:val="0"/>
      <w:marRight w:val="0"/>
      <w:marTop w:val="0"/>
      <w:marBottom w:val="0"/>
      <w:divBdr>
        <w:top w:val="none" w:sz="0" w:space="0" w:color="auto"/>
        <w:left w:val="none" w:sz="0" w:space="0" w:color="auto"/>
        <w:bottom w:val="none" w:sz="0" w:space="0" w:color="auto"/>
        <w:right w:val="none" w:sz="0" w:space="0" w:color="auto"/>
      </w:divBdr>
    </w:div>
    <w:div w:id="96948682">
      <w:bodyDiv w:val="1"/>
      <w:marLeft w:val="0"/>
      <w:marRight w:val="0"/>
      <w:marTop w:val="0"/>
      <w:marBottom w:val="0"/>
      <w:divBdr>
        <w:top w:val="none" w:sz="0" w:space="0" w:color="auto"/>
        <w:left w:val="none" w:sz="0" w:space="0" w:color="auto"/>
        <w:bottom w:val="none" w:sz="0" w:space="0" w:color="auto"/>
        <w:right w:val="none" w:sz="0" w:space="0" w:color="auto"/>
      </w:divBdr>
    </w:div>
    <w:div w:id="105080915">
      <w:bodyDiv w:val="1"/>
      <w:marLeft w:val="0"/>
      <w:marRight w:val="0"/>
      <w:marTop w:val="0"/>
      <w:marBottom w:val="0"/>
      <w:divBdr>
        <w:top w:val="none" w:sz="0" w:space="0" w:color="auto"/>
        <w:left w:val="none" w:sz="0" w:space="0" w:color="auto"/>
        <w:bottom w:val="none" w:sz="0" w:space="0" w:color="auto"/>
        <w:right w:val="none" w:sz="0" w:space="0" w:color="auto"/>
      </w:divBdr>
    </w:div>
    <w:div w:id="107050795">
      <w:bodyDiv w:val="1"/>
      <w:marLeft w:val="0"/>
      <w:marRight w:val="0"/>
      <w:marTop w:val="0"/>
      <w:marBottom w:val="0"/>
      <w:divBdr>
        <w:top w:val="none" w:sz="0" w:space="0" w:color="auto"/>
        <w:left w:val="none" w:sz="0" w:space="0" w:color="auto"/>
        <w:bottom w:val="none" w:sz="0" w:space="0" w:color="auto"/>
        <w:right w:val="none" w:sz="0" w:space="0" w:color="auto"/>
      </w:divBdr>
    </w:div>
    <w:div w:id="107939663">
      <w:bodyDiv w:val="1"/>
      <w:marLeft w:val="0"/>
      <w:marRight w:val="0"/>
      <w:marTop w:val="0"/>
      <w:marBottom w:val="0"/>
      <w:divBdr>
        <w:top w:val="none" w:sz="0" w:space="0" w:color="auto"/>
        <w:left w:val="none" w:sz="0" w:space="0" w:color="auto"/>
        <w:bottom w:val="none" w:sz="0" w:space="0" w:color="auto"/>
        <w:right w:val="none" w:sz="0" w:space="0" w:color="auto"/>
      </w:divBdr>
    </w:div>
    <w:div w:id="109512688">
      <w:bodyDiv w:val="1"/>
      <w:marLeft w:val="0"/>
      <w:marRight w:val="0"/>
      <w:marTop w:val="0"/>
      <w:marBottom w:val="0"/>
      <w:divBdr>
        <w:top w:val="none" w:sz="0" w:space="0" w:color="auto"/>
        <w:left w:val="none" w:sz="0" w:space="0" w:color="auto"/>
        <w:bottom w:val="none" w:sz="0" w:space="0" w:color="auto"/>
        <w:right w:val="none" w:sz="0" w:space="0" w:color="auto"/>
      </w:divBdr>
    </w:div>
    <w:div w:id="110058505">
      <w:bodyDiv w:val="1"/>
      <w:marLeft w:val="0"/>
      <w:marRight w:val="0"/>
      <w:marTop w:val="0"/>
      <w:marBottom w:val="0"/>
      <w:divBdr>
        <w:top w:val="none" w:sz="0" w:space="0" w:color="auto"/>
        <w:left w:val="none" w:sz="0" w:space="0" w:color="auto"/>
        <w:bottom w:val="none" w:sz="0" w:space="0" w:color="auto"/>
        <w:right w:val="none" w:sz="0" w:space="0" w:color="auto"/>
      </w:divBdr>
    </w:div>
    <w:div w:id="116216167">
      <w:bodyDiv w:val="1"/>
      <w:marLeft w:val="0"/>
      <w:marRight w:val="0"/>
      <w:marTop w:val="0"/>
      <w:marBottom w:val="0"/>
      <w:divBdr>
        <w:top w:val="none" w:sz="0" w:space="0" w:color="auto"/>
        <w:left w:val="none" w:sz="0" w:space="0" w:color="auto"/>
        <w:bottom w:val="none" w:sz="0" w:space="0" w:color="auto"/>
        <w:right w:val="none" w:sz="0" w:space="0" w:color="auto"/>
      </w:divBdr>
    </w:div>
    <w:div w:id="122164071">
      <w:bodyDiv w:val="1"/>
      <w:marLeft w:val="0"/>
      <w:marRight w:val="0"/>
      <w:marTop w:val="0"/>
      <w:marBottom w:val="0"/>
      <w:divBdr>
        <w:top w:val="none" w:sz="0" w:space="0" w:color="auto"/>
        <w:left w:val="none" w:sz="0" w:space="0" w:color="auto"/>
        <w:bottom w:val="none" w:sz="0" w:space="0" w:color="auto"/>
        <w:right w:val="none" w:sz="0" w:space="0" w:color="auto"/>
      </w:divBdr>
    </w:div>
    <w:div w:id="128597274">
      <w:bodyDiv w:val="1"/>
      <w:marLeft w:val="0"/>
      <w:marRight w:val="0"/>
      <w:marTop w:val="0"/>
      <w:marBottom w:val="0"/>
      <w:divBdr>
        <w:top w:val="none" w:sz="0" w:space="0" w:color="auto"/>
        <w:left w:val="none" w:sz="0" w:space="0" w:color="auto"/>
        <w:bottom w:val="none" w:sz="0" w:space="0" w:color="auto"/>
        <w:right w:val="none" w:sz="0" w:space="0" w:color="auto"/>
      </w:divBdr>
    </w:div>
    <w:div w:id="129712803">
      <w:bodyDiv w:val="1"/>
      <w:marLeft w:val="0"/>
      <w:marRight w:val="0"/>
      <w:marTop w:val="0"/>
      <w:marBottom w:val="0"/>
      <w:divBdr>
        <w:top w:val="none" w:sz="0" w:space="0" w:color="auto"/>
        <w:left w:val="none" w:sz="0" w:space="0" w:color="auto"/>
        <w:bottom w:val="none" w:sz="0" w:space="0" w:color="auto"/>
        <w:right w:val="none" w:sz="0" w:space="0" w:color="auto"/>
      </w:divBdr>
    </w:div>
    <w:div w:id="130369467">
      <w:bodyDiv w:val="1"/>
      <w:marLeft w:val="0"/>
      <w:marRight w:val="0"/>
      <w:marTop w:val="0"/>
      <w:marBottom w:val="0"/>
      <w:divBdr>
        <w:top w:val="none" w:sz="0" w:space="0" w:color="auto"/>
        <w:left w:val="none" w:sz="0" w:space="0" w:color="auto"/>
        <w:bottom w:val="none" w:sz="0" w:space="0" w:color="auto"/>
        <w:right w:val="none" w:sz="0" w:space="0" w:color="auto"/>
      </w:divBdr>
    </w:div>
    <w:div w:id="131749816">
      <w:bodyDiv w:val="1"/>
      <w:marLeft w:val="0"/>
      <w:marRight w:val="0"/>
      <w:marTop w:val="0"/>
      <w:marBottom w:val="0"/>
      <w:divBdr>
        <w:top w:val="none" w:sz="0" w:space="0" w:color="auto"/>
        <w:left w:val="none" w:sz="0" w:space="0" w:color="auto"/>
        <w:bottom w:val="none" w:sz="0" w:space="0" w:color="auto"/>
        <w:right w:val="none" w:sz="0" w:space="0" w:color="auto"/>
      </w:divBdr>
    </w:div>
    <w:div w:id="137038527">
      <w:bodyDiv w:val="1"/>
      <w:marLeft w:val="0"/>
      <w:marRight w:val="0"/>
      <w:marTop w:val="0"/>
      <w:marBottom w:val="0"/>
      <w:divBdr>
        <w:top w:val="none" w:sz="0" w:space="0" w:color="auto"/>
        <w:left w:val="none" w:sz="0" w:space="0" w:color="auto"/>
        <w:bottom w:val="none" w:sz="0" w:space="0" w:color="auto"/>
        <w:right w:val="none" w:sz="0" w:space="0" w:color="auto"/>
      </w:divBdr>
    </w:div>
    <w:div w:id="141972921">
      <w:bodyDiv w:val="1"/>
      <w:marLeft w:val="0"/>
      <w:marRight w:val="0"/>
      <w:marTop w:val="0"/>
      <w:marBottom w:val="0"/>
      <w:divBdr>
        <w:top w:val="none" w:sz="0" w:space="0" w:color="auto"/>
        <w:left w:val="none" w:sz="0" w:space="0" w:color="auto"/>
        <w:bottom w:val="none" w:sz="0" w:space="0" w:color="auto"/>
        <w:right w:val="none" w:sz="0" w:space="0" w:color="auto"/>
      </w:divBdr>
    </w:div>
    <w:div w:id="142545668">
      <w:bodyDiv w:val="1"/>
      <w:marLeft w:val="0"/>
      <w:marRight w:val="0"/>
      <w:marTop w:val="0"/>
      <w:marBottom w:val="0"/>
      <w:divBdr>
        <w:top w:val="none" w:sz="0" w:space="0" w:color="auto"/>
        <w:left w:val="none" w:sz="0" w:space="0" w:color="auto"/>
        <w:bottom w:val="none" w:sz="0" w:space="0" w:color="auto"/>
        <w:right w:val="none" w:sz="0" w:space="0" w:color="auto"/>
      </w:divBdr>
    </w:div>
    <w:div w:id="150871943">
      <w:bodyDiv w:val="1"/>
      <w:marLeft w:val="0"/>
      <w:marRight w:val="0"/>
      <w:marTop w:val="0"/>
      <w:marBottom w:val="0"/>
      <w:divBdr>
        <w:top w:val="none" w:sz="0" w:space="0" w:color="auto"/>
        <w:left w:val="none" w:sz="0" w:space="0" w:color="auto"/>
        <w:bottom w:val="none" w:sz="0" w:space="0" w:color="auto"/>
        <w:right w:val="none" w:sz="0" w:space="0" w:color="auto"/>
      </w:divBdr>
    </w:div>
    <w:div w:id="155265945">
      <w:bodyDiv w:val="1"/>
      <w:marLeft w:val="0"/>
      <w:marRight w:val="0"/>
      <w:marTop w:val="0"/>
      <w:marBottom w:val="0"/>
      <w:divBdr>
        <w:top w:val="none" w:sz="0" w:space="0" w:color="auto"/>
        <w:left w:val="none" w:sz="0" w:space="0" w:color="auto"/>
        <w:bottom w:val="none" w:sz="0" w:space="0" w:color="auto"/>
        <w:right w:val="none" w:sz="0" w:space="0" w:color="auto"/>
      </w:divBdr>
    </w:div>
    <w:div w:id="158085737">
      <w:bodyDiv w:val="1"/>
      <w:marLeft w:val="0"/>
      <w:marRight w:val="0"/>
      <w:marTop w:val="0"/>
      <w:marBottom w:val="0"/>
      <w:divBdr>
        <w:top w:val="none" w:sz="0" w:space="0" w:color="auto"/>
        <w:left w:val="none" w:sz="0" w:space="0" w:color="auto"/>
        <w:bottom w:val="none" w:sz="0" w:space="0" w:color="auto"/>
        <w:right w:val="none" w:sz="0" w:space="0" w:color="auto"/>
      </w:divBdr>
    </w:div>
    <w:div w:id="163253300">
      <w:bodyDiv w:val="1"/>
      <w:marLeft w:val="0"/>
      <w:marRight w:val="0"/>
      <w:marTop w:val="0"/>
      <w:marBottom w:val="0"/>
      <w:divBdr>
        <w:top w:val="none" w:sz="0" w:space="0" w:color="auto"/>
        <w:left w:val="none" w:sz="0" w:space="0" w:color="auto"/>
        <w:bottom w:val="none" w:sz="0" w:space="0" w:color="auto"/>
        <w:right w:val="none" w:sz="0" w:space="0" w:color="auto"/>
      </w:divBdr>
    </w:div>
    <w:div w:id="164054504">
      <w:bodyDiv w:val="1"/>
      <w:marLeft w:val="0"/>
      <w:marRight w:val="0"/>
      <w:marTop w:val="0"/>
      <w:marBottom w:val="0"/>
      <w:divBdr>
        <w:top w:val="none" w:sz="0" w:space="0" w:color="auto"/>
        <w:left w:val="none" w:sz="0" w:space="0" w:color="auto"/>
        <w:bottom w:val="none" w:sz="0" w:space="0" w:color="auto"/>
        <w:right w:val="none" w:sz="0" w:space="0" w:color="auto"/>
      </w:divBdr>
    </w:div>
    <w:div w:id="170528027">
      <w:bodyDiv w:val="1"/>
      <w:marLeft w:val="0"/>
      <w:marRight w:val="0"/>
      <w:marTop w:val="0"/>
      <w:marBottom w:val="0"/>
      <w:divBdr>
        <w:top w:val="none" w:sz="0" w:space="0" w:color="auto"/>
        <w:left w:val="none" w:sz="0" w:space="0" w:color="auto"/>
        <w:bottom w:val="none" w:sz="0" w:space="0" w:color="auto"/>
        <w:right w:val="none" w:sz="0" w:space="0" w:color="auto"/>
      </w:divBdr>
    </w:div>
    <w:div w:id="175732942">
      <w:bodyDiv w:val="1"/>
      <w:marLeft w:val="0"/>
      <w:marRight w:val="0"/>
      <w:marTop w:val="0"/>
      <w:marBottom w:val="0"/>
      <w:divBdr>
        <w:top w:val="none" w:sz="0" w:space="0" w:color="auto"/>
        <w:left w:val="none" w:sz="0" w:space="0" w:color="auto"/>
        <w:bottom w:val="none" w:sz="0" w:space="0" w:color="auto"/>
        <w:right w:val="none" w:sz="0" w:space="0" w:color="auto"/>
      </w:divBdr>
    </w:div>
    <w:div w:id="177044300">
      <w:bodyDiv w:val="1"/>
      <w:marLeft w:val="0"/>
      <w:marRight w:val="0"/>
      <w:marTop w:val="0"/>
      <w:marBottom w:val="0"/>
      <w:divBdr>
        <w:top w:val="none" w:sz="0" w:space="0" w:color="auto"/>
        <w:left w:val="none" w:sz="0" w:space="0" w:color="auto"/>
        <w:bottom w:val="none" w:sz="0" w:space="0" w:color="auto"/>
        <w:right w:val="none" w:sz="0" w:space="0" w:color="auto"/>
      </w:divBdr>
    </w:div>
    <w:div w:id="178393381">
      <w:bodyDiv w:val="1"/>
      <w:marLeft w:val="0"/>
      <w:marRight w:val="0"/>
      <w:marTop w:val="0"/>
      <w:marBottom w:val="0"/>
      <w:divBdr>
        <w:top w:val="none" w:sz="0" w:space="0" w:color="auto"/>
        <w:left w:val="none" w:sz="0" w:space="0" w:color="auto"/>
        <w:bottom w:val="none" w:sz="0" w:space="0" w:color="auto"/>
        <w:right w:val="none" w:sz="0" w:space="0" w:color="auto"/>
      </w:divBdr>
    </w:div>
    <w:div w:id="178858460">
      <w:bodyDiv w:val="1"/>
      <w:marLeft w:val="0"/>
      <w:marRight w:val="0"/>
      <w:marTop w:val="0"/>
      <w:marBottom w:val="0"/>
      <w:divBdr>
        <w:top w:val="none" w:sz="0" w:space="0" w:color="auto"/>
        <w:left w:val="none" w:sz="0" w:space="0" w:color="auto"/>
        <w:bottom w:val="none" w:sz="0" w:space="0" w:color="auto"/>
        <w:right w:val="none" w:sz="0" w:space="0" w:color="auto"/>
      </w:divBdr>
    </w:div>
    <w:div w:id="181088157">
      <w:bodyDiv w:val="1"/>
      <w:marLeft w:val="0"/>
      <w:marRight w:val="0"/>
      <w:marTop w:val="0"/>
      <w:marBottom w:val="0"/>
      <w:divBdr>
        <w:top w:val="none" w:sz="0" w:space="0" w:color="auto"/>
        <w:left w:val="none" w:sz="0" w:space="0" w:color="auto"/>
        <w:bottom w:val="none" w:sz="0" w:space="0" w:color="auto"/>
        <w:right w:val="none" w:sz="0" w:space="0" w:color="auto"/>
      </w:divBdr>
    </w:div>
    <w:div w:id="182480379">
      <w:bodyDiv w:val="1"/>
      <w:marLeft w:val="0"/>
      <w:marRight w:val="0"/>
      <w:marTop w:val="0"/>
      <w:marBottom w:val="0"/>
      <w:divBdr>
        <w:top w:val="none" w:sz="0" w:space="0" w:color="auto"/>
        <w:left w:val="none" w:sz="0" w:space="0" w:color="auto"/>
        <w:bottom w:val="none" w:sz="0" w:space="0" w:color="auto"/>
        <w:right w:val="none" w:sz="0" w:space="0" w:color="auto"/>
      </w:divBdr>
    </w:div>
    <w:div w:id="184100651">
      <w:bodyDiv w:val="1"/>
      <w:marLeft w:val="0"/>
      <w:marRight w:val="0"/>
      <w:marTop w:val="0"/>
      <w:marBottom w:val="0"/>
      <w:divBdr>
        <w:top w:val="none" w:sz="0" w:space="0" w:color="auto"/>
        <w:left w:val="none" w:sz="0" w:space="0" w:color="auto"/>
        <w:bottom w:val="none" w:sz="0" w:space="0" w:color="auto"/>
        <w:right w:val="none" w:sz="0" w:space="0" w:color="auto"/>
      </w:divBdr>
    </w:div>
    <w:div w:id="185409854">
      <w:bodyDiv w:val="1"/>
      <w:marLeft w:val="0"/>
      <w:marRight w:val="0"/>
      <w:marTop w:val="0"/>
      <w:marBottom w:val="0"/>
      <w:divBdr>
        <w:top w:val="none" w:sz="0" w:space="0" w:color="auto"/>
        <w:left w:val="none" w:sz="0" w:space="0" w:color="auto"/>
        <w:bottom w:val="none" w:sz="0" w:space="0" w:color="auto"/>
        <w:right w:val="none" w:sz="0" w:space="0" w:color="auto"/>
      </w:divBdr>
    </w:div>
    <w:div w:id="190996397">
      <w:bodyDiv w:val="1"/>
      <w:marLeft w:val="0"/>
      <w:marRight w:val="0"/>
      <w:marTop w:val="0"/>
      <w:marBottom w:val="0"/>
      <w:divBdr>
        <w:top w:val="none" w:sz="0" w:space="0" w:color="auto"/>
        <w:left w:val="none" w:sz="0" w:space="0" w:color="auto"/>
        <w:bottom w:val="none" w:sz="0" w:space="0" w:color="auto"/>
        <w:right w:val="none" w:sz="0" w:space="0" w:color="auto"/>
      </w:divBdr>
    </w:div>
    <w:div w:id="195966429">
      <w:bodyDiv w:val="1"/>
      <w:marLeft w:val="0"/>
      <w:marRight w:val="0"/>
      <w:marTop w:val="0"/>
      <w:marBottom w:val="0"/>
      <w:divBdr>
        <w:top w:val="none" w:sz="0" w:space="0" w:color="auto"/>
        <w:left w:val="none" w:sz="0" w:space="0" w:color="auto"/>
        <w:bottom w:val="none" w:sz="0" w:space="0" w:color="auto"/>
        <w:right w:val="none" w:sz="0" w:space="0" w:color="auto"/>
      </w:divBdr>
    </w:div>
    <w:div w:id="201403864">
      <w:bodyDiv w:val="1"/>
      <w:marLeft w:val="0"/>
      <w:marRight w:val="0"/>
      <w:marTop w:val="0"/>
      <w:marBottom w:val="0"/>
      <w:divBdr>
        <w:top w:val="none" w:sz="0" w:space="0" w:color="auto"/>
        <w:left w:val="none" w:sz="0" w:space="0" w:color="auto"/>
        <w:bottom w:val="none" w:sz="0" w:space="0" w:color="auto"/>
        <w:right w:val="none" w:sz="0" w:space="0" w:color="auto"/>
      </w:divBdr>
    </w:div>
    <w:div w:id="201988927">
      <w:bodyDiv w:val="1"/>
      <w:marLeft w:val="0"/>
      <w:marRight w:val="0"/>
      <w:marTop w:val="0"/>
      <w:marBottom w:val="0"/>
      <w:divBdr>
        <w:top w:val="none" w:sz="0" w:space="0" w:color="auto"/>
        <w:left w:val="none" w:sz="0" w:space="0" w:color="auto"/>
        <w:bottom w:val="none" w:sz="0" w:space="0" w:color="auto"/>
        <w:right w:val="none" w:sz="0" w:space="0" w:color="auto"/>
      </w:divBdr>
    </w:div>
    <w:div w:id="205991183">
      <w:bodyDiv w:val="1"/>
      <w:marLeft w:val="0"/>
      <w:marRight w:val="0"/>
      <w:marTop w:val="0"/>
      <w:marBottom w:val="0"/>
      <w:divBdr>
        <w:top w:val="none" w:sz="0" w:space="0" w:color="auto"/>
        <w:left w:val="none" w:sz="0" w:space="0" w:color="auto"/>
        <w:bottom w:val="none" w:sz="0" w:space="0" w:color="auto"/>
        <w:right w:val="none" w:sz="0" w:space="0" w:color="auto"/>
      </w:divBdr>
    </w:div>
    <w:div w:id="210389046">
      <w:bodyDiv w:val="1"/>
      <w:marLeft w:val="0"/>
      <w:marRight w:val="0"/>
      <w:marTop w:val="0"/>
      <w:marBottom w:val="0"/>
      <w:divBdr>
        <w:top w:val="none" w:sz="0" w:space="0" w:color="auto"/>
        <w:left w:val="none" w:sz="0" w:space="0" w:color="auto"/>
        <w:bottom w:val="none" w:sz="0" w:space="0" w:color="auto"/>
        <w:right w:val="none" w:sz="0" w:space="0" w:color="auto"/>
      </w:divBdr>
    </w:div>
    <w:div w:id="211769285">
      <w:bodyDiv w:val="1"/>
      <w:marLeft w:val="0"/>
      <w:marRight w:val="0"/>
      <w:marTop w:val="0"/>
      <w:marBottom w:val="0"/>
      <w:divBdr>
        <w:top w:val="none" w:sz="0" w:space="0" w:color="auto"/>
        <w:left w:val="none" w:sz="0" w:space="0" w:color="auto"/>
        <w:bottom w:val="none" w:sz="0" w:space="0" w:color="auto"/>
        <w:right w:val="none" w:sz="0" w:space="0" w:color="auto"/>
      </w:divBdr>
    </w:div>
    <w:div w:id="216207276">
      <w:bodyDiv w:val="1"/>
      <w:marLeft w:val="0"/>
      <w:marRight w:val="0"/>
      <w:marTop w:val="0"/>
      <w:marBottom w:val="0"/>
      <w:divBdr>
        <w:top w:val="none" w:sz="0" w:space="0" w:color="auto"/>
        <w:left w:val="none" w:sz="0" w:space="0" w:color="auto"/>
        <w:bottom w:val="none" w:sz="0" w:space="0" w:color="auto"/>
        <w:right w:val="none" w:sz="0" w:space="0" w:color="auto"/>
      </w:divBdr>
    </w:div>
    <w:div w:id="221453522">
      <w:bodyDiv w:val="1"/>
      <w:marLeft w:val="0"/>
      <w:marRight w:val="0"/>
      <w:marTop w:val="0"/>
      <w:marBottom w:val="0"/>
      <w:divBdr>
        <w:top w:val="none" w:sz="0" w:space="0" w:color="auto"/>
        <w:left w:val="none" w:sz="0" w:space="0" w:color="auto"/>
        <w:bottom w:val="none" w:sz="0" w:space="0" w:color="auto"/>
        <w:right w:val="none" w:sz="0" w:space="0" w:color="auto"/>
      </w:divBdr>
    </w:div>
    <w:div w:id="221602475">
      <w:bodyDiv w:val="1"/>
      <w:marLeft w:val="0"/>
      <w:marRight w:val="0"/>
      <w:marTop w:val="0"/>
      <w:marBottom w:val="0"/>
      <w:divBdr>
        <w:top w:val="none" w:sz="0" w:space="0" w:color="auto"/>
        <w:left w:val="none" w:sz="0" w:space="0" w:color="auto"/>
        <w:bottom w:val="none" w:sz="0" w:space="0" w:color="auto"/>
        <w:right w:val="none" w:sz="0" w:space="0" w:color="auto"/>
      </w:divBdr>
    </w:div>
    <w:div w:id="227964561">
      <w:bodyDiv w:val="1"/>
      <w:marLeft w:val="0"/>
      <w:marRight w:val="0"/>
      <w:marTop w:val="0"/>
      <w:marBottom w:val="0"/>
      <w:divBdr>
        <w:top w:val="none" w:sz="0" w:space="0" w:color="auto"/>
        <w:left w:val="none" w:sz="0" w:space="0" w:color="auto"/>
        <w:bottom w:val="none" w:sz="0" w:space="0" w:color="auto"/>
        <w:right w:val="none" w:sz="0" w:space="0" w:color="auto"/>
      </w:divBdr>
    </w:div>
    <w:div w:id="228806644">
      <w:bodyDiv w:val="1"/>
      <w:marLeft w:val="0"/>
      <w:marRight w:val="0"/>
      <w:marTop w:val="0"/>
      <w:marBottom w:val="0"/>
      <w:divBdr>
        <w:top w:val="none" w:sz="0" w:space="0" w:color="auto"/>
        <w:left w:val="none" w:sz="0" w:space="0" w:color="auto"/>
        <w:bottom w:val="none" w:sz="0" w:space="0" w:color="auto"/>
        <w:right w:val="none" w:sz="0" w:space="0" w:color="auto"/>
      </w:divBdr>
    </w:div>
    <w:div w:id="235169905">
      <w:bodyDiv w:val="1"/>
      <w:marLeft w:val="0"/>
      <w:marRight w:val="0"/>
      <w:marTop w:val="0"/>
      <w:marBottom w:val="0"/>
      <w:divBdr>
        <w:top w:val="none" w:sz="0" w:space="0" w:color="auto"/>
        <w:left w:val="none" w:sz="0" w:space="0" w:color="auto"/>
        <w:bottom w:val="none" w:sz="0" w:space="0" w:color="auto"/>
        <w:right w:val="none" w:sz="0" w:space="0" w:color="auto"/>
      </w:divBdr>
    </w:div>
    <w:div w:id="239023002">
      <w:bodyDiv w:val="1"/>
      <w:marLeft w:val="0"/>
      <w:marRight w:val="0"/>
      <w:marTop w:val="0"/>
      <w:marBottom w:val="0"/>
      <w:divBdr>
        <w:top w:val="none" w:sz="0" w:space="0" w:color="auto"/>
        <w:left w:val="none" w:sz="0" w:space="0" w:color="auto"/>
        <w:bottom w:val="none" w:sz="0" w:space="0" w:color="auto"/>
        <w:right w:val="none" w:sz="0" w:space="0" w:color="auto"/>
      </w:divBdr>
    </w:div>
    <w:div w:id="244070814">
      <w:bodyDiv w:val="1"/>
      <w:marLeft w:val="0"/>
      <w:marRight w:val="0"/>
      <w:marTop w:val="0"/>
      <w:marBottom w:val="0"/>
      <w:divBdr>
        <w:top w:val="none" w:sz="0" w:space="0" w:color="auto"/>
        <w:left w:val="none" w:sz="0" w:space="0" w:color="auto"/>
        <w:bottom w:val="none" w:sz="0" w:space="0" w:color="auto"/>
        <w:right w:val="none" w:sz="0" w:space="0" w:color="auto"/>
      </w:divBdr>
    </w:div>
    <w:div w:id="244150950">
      <w:bodyDiv w:val="1"/>
      <w:marLeft w:val="0"/>
      <w:marRight w:val="0"/>
      <w:marTop w:val="0"/>
      <w:marBottom w:val="0"/>
      <w:divBdr>
        <w:top w:val="none" w:sz="0" w:space="0" w:color="auto"/>
        <w:left w:val="none" w:sz="0" w:space="0" w:color="auto"/>
        <w:bottom w:val="none" w:sz="0" w:space="0" w:color="auto"/>
        <w:right w:val="none" w:sz="0" w:space="0" w:color="auto"/>
      </w:divBdr>
    </w:div>
    <w:div w:id="244651310">
      <w:bodyDiv w:val="1"/>
      <w:marLeft w:val="0"/>
      <w:marRight w:val="0"/>
      <w:marTop w:val="0"/>
      <w:marBottom w:val="0"/>
      <w:divBdr>
        <w:top w:val="none" w:sz="0" w:space="0" w:color="auto"/>
        <w:left w:val="none" w:sz="0" w:space="0" w:color="auto"/>
        <w:bottom w:val="none" w:sz="0" w:space="0" w:color="auto"/>
        <w:right w:val="none" w:sz="0" w:space="0" w:color="auto"/>
      </w:divBdr>
    </w:div>
    <w:div w:id="244726421">
      <w:bodyDiv w:val="1"/>
      <w:marLeft w:val="0"/>
      <w:marRight w:val="0"/>
      <w:marTop w:val="0"/>
      <w:marBottom w:val="0"/>
      <w:divBdr>
        <w:top w:val="none" w:sz="0" w:space="0" w:color="auto"/>
        <w:left w:val="none" w:sz="0" w:space="0" w:color="auto"/>
        <w:bottom w:val="none" w:sz="0" w:space="0" w:color="auto"/>
        <w:right w:val="none" w:sz="0" w:space="0" w:color="auto"/>
      </w:divBdr>
    </w:div>
    <w:div w:id="245068719">
      <w:bodyDiv w:val="1"/>
      <w:marLeft w:val="0"/>
      <w:marRight w:val="0"/>
      <w:marTop w:val="0"/>
      <w:marBottom w:val="0"/>
      <w:divBdr>
        <w:top w:val="none" w:sz="0" w:space="0" w:color="auto"/>
        <w:left w:val="none" w:sz="0" w:space="0" w:color="auto"/>
        <w:bottom w:val="none" w:sz="0" w:space="0" w:color="auto"/>
        <w:right w:val="none" w:sz="0" w:space="0" w:color="auto"/>
      </w:divBdr>
    </w:div>
    <w:div w:id="248933170">
      <w:bodyDiv w:val="1"/>
      <w:marLeft w:val="0"/>
      <w:marRight w:val="0"/>
      <w:marTop w:val="0"/>
      <w:marBottom w:val="0"/>
      <w:divBdr>
        <w:top w:val="none" w:sz="0" w:space="0" w:color="auto"/>
        <w:left w:val="none" w:sz="0" w:space="0" w:color="auto"/>
        <w:bottom w:val="none" w:sz="0" w:space="0" w:color="auto"/>
        <w:right w:val="none" w:sz="0" w:space="0" w:color="auto"/>
      </w:divBdr>
    </w:div>
    <w:div w:id="249700191">
      <w:bodyDiv w:val="1"/>
      <w:marLeft w:val="0"/>
      <w:marRight w:val="0"/>
      <w:marTop w:val="0"/>
      <w:marBottom w:val="0"/>
      <w:divBdr>
        <w:top w:val="none" w:sz="0" w:space="0" w:color="auto"/>
        <w:left w:val="none" w:sz="0" w:space="0" w:color="auto"/>
        <w:bottom w:val="none" w:sz="0" w:space="0" w:color="auto"/>
        <w:right w:val="none" w:sz="0" w:space="0" w:color="auto"/>
      </w:divBdr>
    </w:div>
    <w:div w:id="250313239">
      <w:bodyDiv w:val="1"/>
      <w:marLeft w:val="0"/>
      <w:marRight w:val="0"/>
      <w:marTop w:val="0"/>
      <w:marBottom w:val="0"/>
      <w:divBdr>
        <w:top w:val="none" w:sz="0" w:space="0" w:color="auto"/>
        <w:left w:val="none" w:sz="0" w:space="0" w:color="auto"/>
        <w:bottom w:val="none" w:sz="0" w:space="0" w:color="auto"/>
        <w:right w:val="none" w:sz="0" w:space="0" w:color="auto"/>
      </w:divBdr>
    </w:div>
    <w:div w:id="250358995">
      <w:bodyDiv w:val="1"/>
      <w:marLeft w:val="0"/>
      <w:marRight w:val="0"/>
      <w:marTop w:val="0"/>
      <w:marBottom w:val="0"/>
      <w:divBdr>
        <w:top w:val="none" w:sz="0" w:space="0" w:color="auto"/>
        <w:left w:val="none" w:sz="0" w:space="0" w:color="auto"/>
        <w:bottom w:val="none" w:sz="0" w:space="0" w:color="auto"/>
        <w:right w:val="none" w:sz="0" w:space="0" w:color="auto"/>
      </w:divBdr>
    </w:div>
    <w:div w:id="257443522">
      <w:bodyDiv w:val="1"/>
      <w:marLeft w:val="0"/>
      <w:marRight w:val="0"/>
      <w:marTop w:val="0"/>
      <w:marBottom w:val="0"/>
      <w:divBdr>
        <w:top w:val="none" w:sz="0" w:space="0" w:color="auto"/>
        <w:left w:val="none" w:sz="0" w:space="0" w:color="auto"/>
        <w:bottom w:val="none" w:sz="0" w:space="0" w:color="auto"/>
        <w:right w:val="none" w:sz="0" w:space="0" w:color="auto"/>
      </w:divBdr>
    </w:div>
    <w:div w:id="269318986">
      <w:bodyDiv w:val="1"/>
      <w:marLeft w:val="0"/>
      <w:marRight w:val="0"/>
      <w:marTop w:val="0"/>
      <w:marBottom w:val="0"/>
      <w:divBdr>
        <w:top w:val="none" w:sz="0" w:space="0" w:color="auto"/>
        <w:left w:val="none" w:sz="0" w:space="0" w:color="auto"/>
        <w:bottom w:val="none" w:sz="0" w:space="0" w:color="auto"/>
        <w:right w:val="none" w:sz="0" w:space="0" w:color="auto"/>
      </w:divBdr>
    </w:div>
    <w:div w:id="274097147">
      <w:bodyDiv w:val="1"/>
      <w:marLeft w:val="0"/>
      <w:marRight w:val="0"/>
      <w:marTop w:val="0"/>
      <w:marBottom w:val="0"/>
      <w:divBdr>
        <w:top w:val="none" w:sz="0" w:space="0" w:color="auto"/>
        <w:left w:val="none" w:sz="0" w:space="0" w:color="auto"/>
        <w:bottom w:val="none" w:sz="0" w:space="0" w:color="auto"/>
        <w:right w:val="none" w:sz="0" w:space="0" w:color="auto"/>
      </w:divBdr>
    </w:div>
    <w:div w:id="274554950">
      <w:bodyDiv w:val="1"/>
      <w:marLeft w:val="0"/>
      <w:marRight w:val="0"/>
      <w:marTop w:val="0"/>
      <w:marBottom w:val="0"/>
      <w:divBdr>
        <w:top w:val="none" w:sz="0" w:space="0" w:color="auto"/>
        <w:left w:val="none" w:sz="0" w:space="0" w:color="auto"/>
        <w:bottom w:val="none" w:sz="0" w:space="0" w:color="auto"/>
        <w:right w:val="none" w:sz="0" w:space="0" w:color="auto"/>
      </w:divBdr>
    </w:div>
    <w:div w:id="277876322">
      <w:bodyDiv w:val="1"/>
      <w:marLeft w:val="0"/>
      <w:marRight w:val="0"/>
      <w:marTop w:val="0"/>
      <w:marBottom w:val="0"/>
      <w:divBdr>
        <w:top w:val="none" w:sz="0" w:space="0" w:color="auto"/>
        <w:left w:val="none" w:sz="0" w:space="0" w:color="auto"/>
        <w:bottom w:val="none" w:sz="0" w:space="0" w:color="auto"/>
        <w:right w:val="none" w:sz="0" w:space="0" w:color="auto"/>
      </w:divBdr>
    </w:div>
    <w:div w:id="281351650">
      <w:bodyDiv w:val="1"/>
      <w:marLeft w:val="0"/>
      <w:marRight w:val="0"/>
      <w:marTop w:val="0"/>
      <w:marBottom w:val="0"/>
      <w:divBdr>
        <w:top w:val="none" w:sz="0" w:space="0" w:color="auto"/>
        <w:left w:val="none" w:sz="0" w:space="0" w:color="auto"/>
        <w:bottom w:val="none" w:sz="0" w:space="0" w:color="auto"/>
        <w:right w:val="none" w:sz="0" w:space="0" w:color="auto"/>
      </w:divBdr>
    </w:div>
    <w:div w:id="294216634">
      <w:bodyDiv w:val="1"/>
      <w:marLeft w:val="0"/>
      <w:marRight w:val="0"/>
      <w:marTop w:val="0"/>
      <w:marBottom w:val="0"/>
      <w:divBdr>
        <w:top w:val="none" w:sz="0" w:space="0" w:color="auto"/>
        <w:left w:val="none" w:sz="0" w:space="0" w:color="auto"/>
        <w:bottom w:val="none" w:sz="0" w:space="0" w:color="auto"/>
        <w:right w:val="none" w:sz="0" w:space="0" w:color="auto"/>
      </w:divBdr>
    </w:div>
    <w:div w:id="304969249">
      <w:bodyDiv w:val="1"/>
      <w:marLeft w:val="0"/>
      <w:marRight w:val="0"/>
      <w:marTop w:val="0"/>
      <w:marBottom w:val="0"/>
      <w:divBdr>
        <w:top w:val="none" w:sz="0" w:space="0" w:color="auto"/>
        <w:left w:val="none" w:sz="0" w:space="0" w:color="auto"/>
        <w:bottom w:val="none" w:sz="0" w:space="0" w:color="auto"/>
        <w:right w:val="none" w:sz="0" w:space="0" w:color="auto"/>
      </w:divBdr>
    </w:div>
    <w:div w:id="306208005">
      <w:bodyDiv w:val="1"/>
      <w:marLeft w:val="0"/>
      <w:marRight w:val="0"/>
      <w:marTop w:val="0"/>
      <w:marBottom w:val="0"/>
      <w:divBdr>
        <w:top w:val="none" w:sz="0" w:space="0" w:color="auto"/>
        <w:left w:val="none" w:sz="0" w:space="0" w:color="auto"/>
        <w:bottom w:val="none" w:sz="0" w:space="0" w:color="auto"/>
        <w:right w:val="none" w:sz="0" w:space="0" w:color="auto"/>
      </w:divBdr>
    </w:div>
    <w:div w:id="307827611">
      <w:bodyDiv w:val="1"/>
      <w:marLeft w:val="0"/>
      <w:marRight w:val="0"/>
      <w:marTop w:val="0"/>
      <w:marBottom w:val="0"/>
      <w:divBdr>
        <w:top w:val="none" w:sz="0" w:space="0" w:color="auto"/>
        <w:left w:val="none" w:sz="0" w:space="0" w:color="auto"/>
        <w:bottom w:val="none" w:sz="0" w:space="0" w:color="auto"/>
        <w:right w:val="none" w:sz="0" w:space="0" w:color="auto"/>
      </w:divBdr>
    </w:div>
    <w:div w:id="311831447">
      <w:bodyDiv w:val="1"/>
      <w:marLeft w:val="0"/>
      <w:marRight w:val="0"/>
      <w:marTop w:val="0"/>
      <w:marBottom w:val="0"/>
      <w:divBdr>
        <w:top w:val="none" w:sz="0" w:space="0" w:color="auto"/>
        <w:left w:val="none" w:sz="0" w:space="0" w:color="auto"/>
        <w:bottom w:val="none" w:sz="0" w:space="0" w:color="auto"/>
        <w:right w:val="none" w:sz="0" w:space="0" w:color="auto"/>
      </w:divBdr>
    </w:div>
    <w:div w:id="318118083">
      <w:bodyDiv w:val="1"/>
      <w:marLeft w:val="0"/>
      <w:marRight w:val="0"/>
      <w:marTop w:val="0"/>
      <w:marBottom w:val="0"/>
      <w:divBdr>
        <w:top w:val="none" w:sz="0" w:space="0" w:color="auto"/>
        <w:left w:val="none" w:sz="0" w:space="0" w:color="auto"/>
        <w:bottom w:val="none" w:sz="0" w:space="0" w:color="auto"/>
        <w:right w:val="none" w:sz="0" w:space="0" w:color="auto"/>
      </w:divBdr>
    </w:div>
    <w:div w:id="320353256">
      <w:bodyDiv w:val="1"/>
      <w:marLeft w:val="0"/>
      <w:marRight w:val="0"/>
      <w:marTop w:val="0"/>
      <w:marBottom w:val="0"/>
      <w:divBdr>
        <w:top w:val="none" w:sz="0" w:space="0" w:color="auto"/>
        <w:left w:val="none" w:sz="0" w:space="0" w:color="auto"/>
        <w:bottom w:val="none" w:sz="0" w:space="0" w:color="auto"/>
        <w:right w:val="none" w:sz="0" w:space="0" w:color="auto"/>
      </w:divBdr>
    </w:div>
    <w:div w:id="326902603">
      <w:bodyDiv w:val="1"/>
      <w:marLeft w:val="0"/>
      <w:marRight w:val="0"/>
      <w:marTop w:val="0"/>
      <w:marBottom w:val="0"/>
      <w:divBdr>
        <w:top w:val="none" w:sz="0" w:space="0" w:color="auto"/>
        <w:left w:val="none" w:sz="0" w:space="0" w:color="auto"/>
        <w:bottom w:val="none" w:sz="0" w:space="0" w:color="auto"/>
        <w:right w:val="none" w:sz="0" w:space="0" w:color="auto"/>
      </w:divBdr>
    </w:div>
    <w:div w:id="328098106">
      <w:bodyDiv w:val="1"/>
      <w:marLeft w:val="0"/>
      <w:marRight w:val="0"/>
      <w:marTop w:val="0"/>
      <w:marBottom w:val="0"/>
      <w:divBdr>
        <w:top w:val="none" w:sz="0" w:space="0" w:color="auto"/>
        <w:left w:val="none" w:sz="0" w:space="0" w:color="auto"/>
        <w:bottom w:val="none" w:sz="0" w:space="0" w:color="auto"/>
        <w:right w:val="none" w:sz="0" w:space="0" w:color="auto"/>
      </w:divBdr>
    </w:div>
    <w:div w:id="332148815">
      <w:bodyDiv w:val="1"/>
      <w:marLeft w:val="0"/>
      <w:marRight w:val="0"/>
      <w:marTop w:val="0"/>
      <w:marBottom w:val="0"/>
      <w:divBdr>
        <w:top w:val="none" w:sz="0" w:space="0" w:color="auto"/>
        <w:left w:val="none" w:sz="0" w:space="0" w:color="auto"/>
        <w:bottom w:val="none" w:sz="0" w:space="0" w:color="auto"/>
        <w:right w:val="none" w:sz="0" w:space="0" w:color="auto"/>
      </w:divBdr>
    </w:div>
    <w:div w:id="345013535">
      <w:bodyDiv w:val="1"/>
      <w:marLeft w:val="0"/>
      <w:marRight w:val="0"/>
      <w:marTop w:val="0"/>
      <w:marBottom w:val="0"/>
      <w:divBdr>
        <w:top w:val="none" w:sz="0" w:space="0" w:color="auto"/>
        <w:left w:val="none" w:sz="0" w:space="0" w:color="auto"/>
        <w:bottom w:val="none" w:sz="0" w:space="0" w:color="auto"/>
        <w:right w:val="none" w:sz="0" w:space="0" w:color="auto"/>
      </w:divBdr>
    </w:div>
    <w:div w:id="359551537">
      <w:bodyDiv w:val="1"/>
      <w:marLeft w:val="0"/>
      <w:marRight w:val="0"/>
      <w:marTop w:val="0"/>
      <w:marBottom w:val="0"/>
      <w:divBdr>
        <w:top w:val="none" w:sz="0" w:space="0" w:color="auto"/>
        <w:left w:val="none" w:sz="0" w:space="0" w:color="auto"/>
        <w:bottom w:val="none" w:sz="0" w:space="0" w:color="auto"/>
        <w:right w:val="none" w:sz="0" w:space="0" w:color="auto"/>
      </w:divBdr>
    </w:div>
    <w:div w:id="360281266">
      <w:bodyDiv w:val="1"/>
      <w:marLeft w:val="0"/>
      <w:marRight w:val="0"/>
      <w:marTop w:val="0"/>
      <w:marBottom w:val="0"/>
      <w:divBdr>
        <w:top w:val="none" w:sz="0" w:space="0" w:color="auto"/>
        <w:left w:val="none" w:sz="0" w:space="0" w:color="auto"/>
        <w:bottom w:val="none" w:sz="0" w:space="0" w:color="auto"/>
        <w:right w:val="none" w:sz="0" w:space="0" w:color="auto"/>
      </w:divBdr>
    </w:div>
    <w:div w:id="360478267">
      <w:bodyDiv w:val="1"/>
      <w:marLeft w:val="0"/>
      <w:marRight w:val="0"/>
      <w:marTop w:val="0"/>
      <w:marBottom w:val="0"/>
      <w:divBdr>
        <w:top w:val="none" w:sz="0" w:space="0" w:color="auto"/>
        <w:left w:val="none" w:sz="0" w:space="0" w:color="auto"/>
        <w:bottom w:val="none" w:sz="0" w:space="0" w:color="auto"/>
        <w:right w:val="none" w:sz="0" w:space="0" w:color="auto"/>
      </w:divBdr>
    </w:div>
    <w:div w:id="366611659">
      <w:bodyDiv w:val="1"/>
      <w:marLeft w:val="0"/>
      <w:marRight w:val="0"/>
      <w:marTop w:val="0"/>
      <w:marBottom w:val="0"/>
      <w:divBdr>
        <w:top w:val="none" w:sz="0" w:space="0" w:color="auto"/>
        <w:left w:val="none" w:sz="0" w:space="0" w:color="auto"/>
        <w:bottom w:val="none" w:sz="0" w:space="0" w:color="auto"/>
        <w:right w:val="none" w:sz="0" w:space="0" w:color="auto"/>
      </w:divBdr>
    </w:div>
    <w:div w:id="368264851">
      <w:bodyDiv w:val="1"/>
      <w:marLeft w:val="0"/>
      <w:marRight w:val="0"/>
      <w:marTop w:val="0"/>
      <w:marBottom w:val="0"/>
      <w:divBdr>
        <w:top w:val="none" w:sz="0" w:space="0" w:color="auto"/>
        <w:left w:val="none" w:sz="0" w:space="0" w:color="auto"/>
        <w:bottom w:val="none" w:sz="0" w:space="0" w:color="auto"/>
        <w:right w:val="none" w:sz="0" w:space="0" w:color="auto"/>
      </w:divBdr>
    </w:div>
    <w:div w:id="379284057">
      <w:bodyDiv w:val="1"/>
      <w:marLeft w:val="0"/>
      <w:marRight w:val="0"/>
      <w:marTop w:val="0"/>
      <w:marBottom w:val="0"/>
      <w:divBdr>
        <w:top w:val="none" w:sz="0" w:space="0" w:color="auto"/>
        <w:left w:val="none" w:sz="0" w:space="0" w:color="auto"/>
        <w:bottom w:val="none" w:sz="0" w:space="0" w:color="auto"/>
        <w:right w:val="none" w:sz="0" w:space="0" w:color="auto"/>
      </w:divBdr>
    </w:div>
    <w:div w:id="389622737">
      <w:bodyDiv w:val="1"/>
      <w:marLeft w:val="0"/>
      <w:marRight w:val="0"/>
      <w:marTop w:val="0"/>
      <w:marBottom w:val="0"/>
      <w:divBdr>
        <w:top w:val="none" w:sz="0" w:space="0" w:color="auto"/>
        <w:left w:val="none" w:sz="0" w:space="0" w:color="auto"/>
        <w:bottom w:val="none" w:sz="0" w:space="0" w:color="auto"/>
        <w:right w:val="none" w:sz="0" w:space="0" w:color="auto"/>
      </w:divBdr>
    </w:div>
    <w:div w:id="394204938">
      <w:bodyDiv w:val="1"/>
      <w:marLeft w:val="0"/>
      <w:marRight w:val="0"/>
      <w:marTop w:val="0"/>
      <w:marBottom w:val="0"/>
      <w:divBdr>
        <w:top w:val="none" w:sz="0" w:space="0" w:color="auto"/>
        <w:left w:val="none" w:sz="0" w:space="0" w:color="auto"/>
        <w:bottom w:val="none" w:sz="0" w:space="0" w:color="auto"/>
        <w:right w:val="none" w:sz="0" w:space="0" w:color="auto"/>
      </w:divBdr>
    </w:div>
    <w:div w:id="399014753">
      <w:bodyDiv w:val="1"/>
      <w:marLeft w:val="0"/>
      <w:marRight w:val="0"/>
      <w:marTop w:val="0"/>
      <w:marBottom w:val="0"/>
      <w:divBdr>
        <w:top w:val="none" w:sz="0" w:space="0" w:color="auto"/>
        <w:left w:val="none" w:sz="0" w:space="0" w:color="auto"/>
        <w:bottom w:val="none" w:sz="0" w:space="0" w:color="auto"/>
        <w:right w:val="none" w:sz="0" w:space="0" w:color="auto"/>
      </w:divBdr>
    </w:div>
    <w:div w:id="399716768">
      <w:bodyDiv w:val="1"/>
      <w:marLeft w:val="0"/>
      <w:marRight w:val="0"/>
      <w:marTop w:val="0"/>
      <w:marBottom w:val="0"/>
      <w:divBdr>
        <w:top w:val="none" w:sz="0" w:space="0" w:color="auto"/>
        <w:left w:val="none" w:sz="0" w:space="0" w:color="auto"/>
        <w:bottom w:val="none" w:sz="0" w:space="0" w:color="auto"/>
        <w:right w:val="none" w:sz="0" w:space="0" w:color="auto"/>
      </w:divBdr>
    </w:div>
    <w:div w:id="408698646">
      <w:bodyDiv w:val="1"/>
      <w:marLeft w:val="0"/>
      <w:marRight w:val="0"/>
      <w:marTop w:val="0"/>
      <w:marBottom w:val="0"/>
      <w:divBdr>
        <w:top w:val="none" w:sz="0" w:space="0" w:color="auto"/>
        <w:left w:val="none" w:sz="0" w:space="0" w:color="auto"/>
        <w:bottom w:val="none" w:sz="0" w:space="0" w:color="auto"/>
        <w:right w:val="none" w:sz="0" w:space="0" w:color="auto"/>
      </w:divBdr>
    </w:div>
    <w:div w:id="412514695">
      <w:bodyDiv w:val="1"/>
      <w:marLeft w:val="0"/>
      <w:marRight w:val="0"/>
      <w:marTop w:val="0"/>
      <w:marBottom w:val="0"/>
      <w:divBdr>
        <w:top w:val="none" w:sz="0" w:space="0" w:color="auto"/>
        <w:left w:val="none" w:sz="0" w:space="0" w:color="auto"/>
        <w:bottom w:val="none" w:sz="0" w:space="0" w:color="auto"/>
        <w:right w:val="none" w:sz="0" w:space="0" w:color="auto"/>
      </w:divBdr>
    </w:div>
    <w:div w:id="414010069">
      <w:bodyDiv w:val="1"/>
      <w:marLeft w:val="0"/>
      <w:marRight w:val="0"/>
      <w:marTop w:val="0"/>
      <w:marBottom w:val="0"/>
      <w:divBdr>
        <w:top w:val="none" w:sz="0" w:space="0" w:color="auto"/>
        <w:left w:val="none" w:sz="0" w:space="0" w:color="auto"/>
        <w:bottom w:val="none" w:sz="0" w:space="0" w:color="auto"/>
        <w:right w:val="none" w:sz="0" w:space="0" w:color="auto"/>
      </w:divBdr>
    </w:div>
    <w:div w:id="416053108">
      <w:bodyDiv w:val="1"/>
      <w:marLeft w:val="0"/>
      <w:marRight w:val="0"/>
      <w:marTop w:val="0"/>
      <w:marBottom w:val="0"/>
      <w:divBdr>
        <w:top w:val="none" w:sz="0" w:space="0" w:color="auto"/>
        <w:left w:val="none" w:sz="0" w:space="0" w:color="auto"/>
        <w:bottom w:val="none" w:sz="0" w:space="0" w:color="auto"/>
        <w:right w:val="none" w:sz="0" w:space="0" w:color="auto"/>
      </w:divBdr>
    </w:div>
    <w:div w:id="419251542">
      <w:bodyDiv w:val="1"/>
      <w:marLeft w:val="0"/>
      <w:marRight w:val="0"/>
      <w:marTop w:val="0"/>
      <w:marBottom w:val="0"/>
      <w:divBdr>
        <w:top w:val="none" w:sz="0" w:space="0" w:color="auto"/>
        <w:left w:val="none" w:sz="0" w:space="0" w:color="auto"/>
        <w:bottom w:val="none" w:sz="0" w:space="0" w:color="auto"/>
        <w:right w:val="none" w:sz="0" w:space="0" w:color="auto"/>
      </w:divBdr>
    </w:div>
    <w:div w:id="434909688">
      <w:bodyDiv w:val="1"/>
      <w:marLeft w:val="0"/>
      <w:marRight w:val="0"/>
      <w:marTop w:val="0"/>
      <w:marBottom w:val="0"/>
      <w:divBdr>
        <w:top w:val="none" w:sz="0" w:space="0" w:color="auto"/>
        <w:left w:val="none" w:sz="0" w:space="0" w:color="auto"/>
        <w:bottom w:val="none" w:sz="0" w:space="0" w:color="auto"/>
        <w:right w:val="none" w:sz="0" w:space="0" w:color="auto"/>
      </w:divBdr>
    </w:div>
    <w:div w:id="435833084">
      <w:bodyDiv w:val="1"/>
      <w:marLeft w:val="0"/>
      <w:marRight w:val="0"/>
      <w:marTop w:val="0"/>
      <w:marBottom w:val="0"/>
      <w:divBdr>
        <w:top w:val="none" w:sz="0" w:space="0" w:color="auto"/>
        <w:left w:val="none" w:sz="0" w:space="0" w:color="auto"/>
        <w:bottom w:val="none" w:sz="0" w:space="0" w:color="auto"/>
        <w:right w:val="none" w:sz="0" w:space="0" w:color="auto"/>
      </w:divBdr>
    </w:div>
    <w:div w:id="437877251">
      <w:bodyDiv w:val="1"/>
      <w:marLeft w:val="0"/>
      <w:marRight w:val="0"/>
      <w:marTop w:val="0"/>
      <w:marBottom w:val="0"/>
      <w:divBdr>
        <w:top w:val="none" w:sz="0" w:space="0" w:color="auto"/>
        <w:left w:val="none" w:sz="0" w:space="0" w:color="auto"/>
        <w:bottom w:val="none" w:sz="0" w:space="0" w:color="auto"/>
        <w:right w:val="none" w:sz="0" w:space="0" w:color="auto"/>
      </w:divBdr>
    </w:div>
    <w:div w:id="438111704">
      <w:bodyDiv w:val="1"/>
      <w:marLeft w:val="0"/>
      <w:marRight w:val="0"/>
      <w:marTop w:val="0"/>
      <w:marBottom w:val="0"/>
      <w:divBdr>
        <w:top w:val="none" w:sz="0" w:space="0" w:color="auto"/>
        <w:left w:val="none" w:sz="0" w:space="0" w:color="auto"/>
        <w:bottom w:val="none" w:sz="0" w:space="0" w:color="auto"/>
        <w:right w:val="none" w:sz="0" w:space="0" w:color="auto"/>
      </w:divBdr>
      <w:divsChild>
        <w:div w:id="532108920">
          <w:marLeft w:val="547"/>
          <w:marRight w:val="0"/>
          <w:marTop w:val="86"/>
          <w:marBottom w:val="0"/>
          <w:divBdr>
            <w:top w:val="none" w:sz="0" w:space="0" w:color="auto"/>
            <w:left w:val="none" w:sz="0" w:space="0" w:color="auto"/>
            <w:bottom w:val="none" w:sz="0" w:space="0" w:color="auto"/>
            <w:right w:val="none" w:sz="0" w:space="0" w:color="auto"/>
          </w:divBdr>
        </w:div>
        <w:div w:id="565264426">
          <w:marLeft w:val="547"/>
          <w:marRight w:val="0"/>
          <w:marTop w:val="86"/>
          <w:marBottom w:val="0"/>
          <w:divBdr>
            <w:top w:val="none" w:sz="0" w:space="0" w:color="auto"/>
            <w:left w:val="none" w:sz="0" w:space="0" w:color="auto"/>
            <w:bottom w:val="none" w:sz="0" w:space="0" w:color="auto"/>
            <w:right w:val="none" w:sz="0" w:space="0" w:color="auto"/>
          </w:divBdr>
        </w:div>
        <w:div w:id="653528368">
          <w:marLeft w:val="547"/>
          <w:marRight w:val="0"/>
          <w:marTop w:val="86"/>
          <w:marBottom w:val="0"/>
          <w:divBdr>
            <w:top w:val="none" w:sz="0" w:space="0" w:color="auto"/>
            <w:left w:val="none" w:sz="0" w:space="0" w:color="auto"/>
            <w:bottom w:val="none" w:sz="0" w:space="0" w:color="auto"/>
            <w:right w:val="none" w:sz="0" w:space="0" w:color="auto"/>
          </w:divBdr>
        </w:div>
        <w:div w:id="830560329">
          <w:marLeft w:val="547"/>
          <w:marRight w:val="0"/>
          <w:marTop w:val="86"/>
          <w:marBottom w:val="0"/>
          <w:divBdr>
            <w:top w:val="none" w:sz="0" w:space="0" w:color="auto"/>
            <w:left w:val="none" w:sz="0" w:space="0" w:color="auto"/>
            <w:bottom w:val="none" w:sz="0" w:space="0" w:color="auto"/>
            <w:right w:val="none" w:sz="0" w:space="0" w:color="auto"/>
          </w:divBdr>
        </w:div>
        <w:div w:id="1312902217">
          <w:marLeft w:val="547"/>
          <w:marRight w:val="0"/>
          <w:marTop w:val="86"/>
          <w:marBottom w:val="0"/>
          <w:divBdr>
            <w:top w:val="none" w:sz="0" w:space="0" w:color="auto"/>
            <w:left w:val="none" w:sz="0" w:space="0" w:color="auto"/>
            <w:bottom w:val="none" w:sz="0" w:space="0" w:color="auto"/>
            <w:right w:val="none" w:sz="0" w:space="0" w:color="auto"/>
          </w:divBdr>
        </w:div>
        <w:div w:id="1731807630">
          <w:marLeft w:val="547"/>
          <w:marRight w:val="0"/>
          <w:marTop w:val="86"/>
          <w:marBottom w:val="0"/>
          <w:divBdr>
            <w:top w:val="none" w:sz="0" w:space="0" w:color="auto"/>
            <w:left w:val="none" w:sz="0" w:space="0" w:color="auto"/>
            <w:bottom w:val="none" w:sz="0" w:space="0" w:color="auto"/>
            <w:right w:val="none" w:sz="0" w:space="0" w:color="auto"/>
          </w:divBdr>
        </w:div>
      </w:divsChild>
    </w:div>
    <w:div w:id="438449802">
      <w:bodyDiv w:val="1"/>
      <w:marLeft w:val="0"/>
      <w:marRight w:val="0"/>
      <w:marTop w:val="0"/>
      <w:marBottom w:val="0"/>
      <w:divBdr>
        <w:top w:val="none" w:sz="0" w:space="0" w:color="auto"/>
        <w:left w:val="none" w:sz="0" w:space="0" w:color="auto"/>
        <w:bottom w:val="none" w:sz="0" w:space="0" w:color="auto"/>
        <w:right w:val="none" w:sz="0" w:space="0" w:color="auto"/>
      </w:divBdr>
    </w:div>
    <w:div w:id="448747497">
      <w:bodyDiv w:val="1"/>
      <w:marLeft w:val="0"/>
      <w:marRight w:val="0"/>
      <w:marTop w:val="0"/>
      <w:marBottom w:val="0"/>
      <w:divBdr>
        <w:top w:val="none" w:sz="0" w:space="0" w:color="auto"/>
        <w:left w:val="none" w:sz="0" w:space="0" w:color="auto"/>
        <w:bottom w:val="none" w:sz="0" w:space="0" w:color="auto"/>
        <w:right w:val="none" w:sz="0" w:space="0" w:color="auto"/>
      </w:divBdr>
    </w:div>
    <w:div w:id="449517149">
      <w:bodyDiv w:val="1"/>
      <w:marLeft w:val="0"/>
      <w:marRight w:val="0"/>
      <w:marTop w:val="0"/>
      <w:marBottom w:val="0"/>
      <w:divBdr>
        <w:top w:val="none" w:sz="0" w:space="0" w:color="auto"/>
        <w:left w:val="none" w:sz="0" w:space="0" w:color="auto"/>
        <w:bottom w:val="none" w:sz="0" w:space="0" w:color="auto"/>
        <w:right w:val="none" w:sz="0" w:space="0" w:color="auto"/>
      </w:divBdr>
    </w:div>
    <w:div w:id="451481321">
      <w:bodyDiv w:val="1"/>
      <w:marLeft w:val="0"/>
      <w:marRight w:val="0"/>
      <w:marTop w:val="0"/>
      <w:marBottom w:val="0"/>
      <w:divBdr>
        <w:top w:val="none" w:sz="0" w:space="0" w:color="auto"/>
        <w:left w:val="none" w:sz="0" w:space="0" w:color="auto"/>
        <w:bottom w:val="none" w:sz="0" w:space="0" w:color="auto"/>
        <w:right w:val="none" w:sz="0" w:space="0" w:color="auto"/>
      </w:divBdr>
    </w:div>
    <w:div w:id="456604023">
      <w:bodyDiv w:val="1"/>
      <w:marLeft w:val="0"/>
      <w:marRight w:val="0"/>
      <w:marTop w:val="0"/>
      <w:marBottom w:val="0"/>
      <w:divBdr>
        <w:top w:val="none" w:sz="0" w:space="0" w:color="auto"/>
        <w:left w:val="none" w:sz="0" w:space="0" w:color="auto"/>
        <w:bottom w:val="none" w:sz="0" w:space="0" w:color="auto"/>
        <w:right w:val="none" w:sz="0" w:space="0" w:color="auto"/>
      </w:divBdr>
    </w:div>
    <w:div w:id="457115771">
      <w:bodyDiv w:val="1"/>
      <w:marLeft w:val="0"/>
      <w:marRight w:val="0"/>
      <w:marTop w:val="0"/>
      <w:marBottom w:val="0"/>
      <w:divBdr>
        <w:top w:val="none" w:sz="0" w:space="0" w:color="auto"/>
        <w:left w:val="none" w:sz="0" w:space="0" w:color="auto"/>
        <w:bottom w:val="none" w:sz="0" w:space="0" w:color="auto"/>
        <w:right w:val="none" w:sz="0" w:space="0" w:color="auto"/>
      </w:divBdr>
    </w:div>
    <w:div w:id="460459645">
      <w:bodyDiv w:val="1"/>
      <w:marLeft w:val="0"/>
      <w:marRight w:val="0"/>
      <w:marTop w:val="0"/>
      <w:marBottom w:val="0"/>
      <w:divBdr>
        <w:top w:val="none" w:sz="0" w:space="0" w:color="auto"/>
        <w:left w:val="none" w:sz="0" w:space="0" w:color="auto"/>
        <w:bottom w:val="none" w:sz="0" w:space="0" w:color="auto"/>
        <w:right w:val="none" w:sz="0" w:space="0" w:color="auto"/>
      </w:divBdr>
    </w:div>
    <w:div w:id="460999125">
      <w:bodyDiv w:val="1"/>
      <w:marLeft w:val="0"/>
      <w:marRight w:val="0"/>
      <w:marTop w:val="0"/>
      <w:marBottom w:val="0"/>
      <w:divBdr>
        <w:top w:val="none" w:sz="0" w:space="0" w:color="auto"/>
        <w:left w:val="none" w:sz="0" w:space="0" w:color="auto"/>
        <w:bottom w:val="none" w:sz="0" w:space="0" w:color="auto"/>
        <w:right w:val="none" w:sz="0" w:space="0" w:color="auto"/>
      </w:divBdr>
    </w:div>
    <w:div w:id="465003243">
      <w:bodyDiv w:val="1"/>
      <w:marLeft w:val="0"/>
      <w:marRight w:val="0"/>
      <w:marTop w:val="0"/>
      <w:marBottom w:val="0"/>
      <w:divBdr>
        <w:top w:val="none" w:sz="0" w:space="0" w:color="auto"/>
        <w:left w:val="none" w:sz="0" w:space="0" w:color="auto"/>
        <w:bottom w:val="none" w:sz="0" w:space="0" w:color="auto"/>
        <w:right w:val="none" w:sz="0" w:space="0" w:color="auto"/>
      </w:divBdr>
    </w:div>
    <w:div w:id="465508510">
      <w:bodyDiv w:val="1"/>
      <w:marLeft w:val="0"/>
      <w:marRight w:val="0"/>
      <w:marTop w:val="0"/>
      <w:marBottom w:val="0"/>
      <w:divBdr>
        <w:top w:val="none" w:sz="0" w:space="0" w:color="auto"/>
        <w:left w:val="none" w:sz="0" w:space="0" w:color="auto"/>
        <w:bottom w:val="none" w:sz="0" w:space="0" w:color="auto"/>
        <w:right w:val="none" w:sz="0" w:space="0" w:color="auto"/>
      </w:divBdr>
    </w:div>
    <w:div w:id="467866831">
      <w:bodyDiv w:val="1"/>
      <w:marLeft w:val="0"/>
      <w:marRight w:val="0"/>
      <w:marTop w:val="0"/>
      <w:marBottom w:val="0"/>
      <w:divBdr>
        <w:top w:val="none" w:sz="0" w:space="0" w:color="auto"/>
        <w:left w:val="none" w:sz="0" w:space="0" w:color="auto"/>
        <w:bottom w:val="none" w:sz="0" w:space="0" w:color="auto"/>
        <w:right w:val="none" w:sz="0" w:space="0" w:color="auto"/>
      </w:divBdr>
    </w:div>
    <w:div w:id="473715623">
      <w:bodyDiv w:val="1"/>
      <w:marLeft w:val="0"/>
      <w:marRight w:val="0"/>
      <w:marTop w:val="0"/>
      <w:marBottom w:val="0"/>
      <w:divBdr>
        <w:top w:val="none" w:sz="0" w:space="0" w:color="auto"/>
        <w:left w:val="none" w:sz="0" w:space="0" w:color="auto"/>
        <w:bottom w:val="none" w:sz="0" w:space="0" w:color="auto"/>
        <w:right w:val="none" w:sz="0" w:space="0" w:color="auto"/>
      </w:divBdr>
    </w:div>
    <w:div w:id="477457017">
      <w:bodyDiv w:val="1"/>
      <w:marLeft w:val="0"/>
      <w:marRight w:val="0"/>
      <w:marTop w:val="0"/>
      <w:marBottom w:val="0"/>
      <w:divBdr>
        <w:top w:val="none" w:sz="0" w:space="0" w:color="auto"/>
        <w:left w:val="none" w:sz="0" w:space="0" w:color="auto"/>
        <w:bottom w:val="none" w:sz="0" w:space="0" w:color="auto"/>
        <w:right w:val="none" w:sz="0" w:space="0" w:color="auto"/>
      </w:divBdr>
    </w:div>
    <w:div w:id="485316537">
      <w:bodyDiv w:val="1"/>
      <w:marLeft w:val="0"/>
      <w:marRight w:val="0"/>
      <w:marTop w:val="0"/>
      <w:marBottom w:val="0"/>
      <w:divBdr>
        <w:top w:val="none" w:sz="0" w:space="0" w:color="auto"/>
        <w:left w:val="none" w:sz="0" w:space="0" w:color="auto"/>
        <w:bottom w:val="none" w:sz="0" w:space="0" w:color="auto"/>
        <w:right w:val="none" w:sz="0" w:space="0" w:color="auto"/>
      </w:divBdr>
    </w:div>
    <w:div w:id="494497397">
      <w:bodyDiv w:val="1"/>
      <w:marLeft w:val="0"/>
      <w:marRight w:val="0"/>
      <w:marTop w:val="0"/>
      <w:marBottom w:val="0"/>
      <w:divBdr>
        <w:top w:val="none" w:sz="0" w:space="0" w:color="auto"/>
        <w:left w:val="none" w:sz="0" w:space="0" w:color="auto"/>
        <w:bottom w:val="none" w:sz="0" w:space="0" w:color="auto"/>
        <w:right w:val="none" w:sz="0" w:space="0" w:color="auto"/>
      </w:divBdr>
    </w:div>
    <w:div w:id="500048901">
      <w:bodyDiv w:val="1"/>
      <w:marLeft w:val="0"/>
      <w:marRight w:val="0"/>
      <w:marTop w:val="0"/>
      <w:marBottom w:val="0"/>
      <w:divBdr>
        <w:top w:val="none" w:sz="0" w:space="0" w:color="auto"/>
        <w:left w:val="none" w:sz="0" w:space="0" w:color="auto"/>
        <w:bottom w:val="none" w:sz="0" w:space="0" w:color="auto"/>
        <w:right w:val="none" w:sz="0" w:space="0" w:color="auto"/>
      </w:divBdr>
    </w:div>
    <w:div w:id="501354479">
      <w:bodyDiv w:val="1"/>
      <w:marLeft w:val="0"/>
      <w:marRight w:val="0"/>
      <w:marTop w:val="0"/>
      <w:marBottom w:val="0"/>
      <w:divBdr>
        <w:top w:val="none" w:sz="0" w:space="0" w:color="auto"/>
        <w:left w:val="none" w:sz="0" w:space="0" w:color="auto"/>
        <w:bottom w:val="none" w:sz="0" w:space="0" w:color="auto"/>
        <w:right w:val="none" w:sz="0" w:space="0" w:color="auto"/>
      </w:divBdr>
    </w:div>
    <w:div w:id="501510137">
      <w:bodyDiv w:val="1"/>
      <w:marLeft w:val="0"/>
      <w:marRight w:val="0"/>
      <w:marTop w:val="0"/>
      <w:marBottom w:val="0"/>
      <w:divBdr>
        <w:top w:val="none" w:sz="0" w:space="0" w:color="auto"/>
        <w:left w:val="none" w:sz="0" w:space="0" w:color="auto"/>
        <w:bottom w:val="none" w:sz="0" w:space="0" w:color="auto"/>
        <w:right w:val="none" w:sz="0" w:space="0" w:color="auto"/>
      </w:divBdr>
    </w:div>
    <w:div w:id="503862024">
      <w:bodyDiv w:val="1"/>
      <w:marLeft w:val="0"/>
      <w:marRight w:val="0"/>
      <w:marTop w:val="0"/>
      <w:marBottom w:val="0"/>
      <w:divBdr>
        <w:top w:val="none" w:sz="0" w:space="0" w:color="auto"/>
        <w:left w:val="none" w:sz="0" w:space="0" w:color="auto"/>
        <w:bottom w:val="none" w:sz="0" w:space="0" w:color="auto"/>
        <w:right w:val="none" w:sz="0" w:space="0" w:color="auto"/>
      </w:divBdr>
    </w:div>
    <w:div w:id="519972672">
      <w:bodyDiv w:val="1"/>
      <w:marLeft w:val="0"/>
      <w:marRight w:val="0"/>
      <w:marTop w:val="0"/>
      <w:marBottom w:val="0"/>
      <w:divBdr>
        <w:top w:val="none" w:sz="0" w:space="0" w:color="auto"/>
        <w:left w:val="none" w:sz="0" w:space="0" w:color="auto"/>
        <w:bottom w:val="none" w:sz="0" w:space="0" w:color="auto"/>
        <w:right w:val="none" w:sz="0" w:space="0" w:color="auto"/>
      </w:divBdr>
    </w:div>
    <w:div w:id="520554876">
      <w:bodyDiv w:val="1"/>
      <w:marLeft w:val="0"/>
      <w:marRight w:val="0"/>
      <w:marTop w:val="0"/>
      <w:marBottom w:val="0"/>
      <w:divBdr>
        <w:top w:val="none" w:sz="0" w:space="0" w:color="auto"/>
        <w:left w:val="none" w:sz="0" w:space="0" w:color="auto"/>
        <w:bottom w:val="none" w:sz="0" w:space="0" w:color="auto"/>
        <w:right w:val="none" w:sz="0" w:space="0" w:color="auto"/>
      </w:divBdr>
    </w:div>
    <w:div w:id="526023362">
      <w:bodyDiv w:val="1"/>
      <w:marLeft w:val="0"/>
      <w:marRight w:val="0"/>
      <w:marTop w:val="0"/>
      <w:marBottom w:val="0"/>
      <w:divBdr>
        <w:top w:val="none" w:sz="0" w:space="0" w:color="auto"/>
        <w:left w:val="none" w:sz="0" w:space="0" w:color="auto"/>
        <w:bottom w:val="none" w:sz="0" w:space="0" w:color="auto"/>
        <w:right w:val="none" w:sz="0" w:space="0" w:color="auto"/>
      </w:divBdr>
    </w:div>
    <w:div w:id="526024646">
      <w:bodyDiv w:val="1"/>
      <w:marLeft w:val="0"/>
      <w:marRight w:val="0"/>
      <w:marTop w:val="0"/>
      <w:marBottom w:val="0"/>
      <w:divBdr>
        <w:top w:val="none" w:sz="0" w:space="0" w:color="auto"/>
        <w:left w:val="none" w:sz="0" w:space="0" w:color="auto"/>
        <w:bottom w:val="none" w:sz="0" w:space="0" w:color="auto"/>
        <w:right w:val="none" w:sz="0" w:space="0" w:color="auto"/>
      </w:divBdr>
    </w:div>
    <w:div w:id="527258189">
      <w:bodyDiv w:val="1"/>
      <w:marLeft w:val="0"/>
      <w:marRight w:val="0"/>
      <w:marTop w:val="0"/>
      <w:marBottom w:val="0"/>
      <w:divBdr>
        <w:top w:val="none" w:sz="0" w:space="0" w:color="auto"/>
        <w:left w:val="none" w:sz="0" w:space="0" w:color="auto"/>
        <w:bottom w:val="none" w:sz="0" w:space="0" w:color="auto"/>
        <w:right w:val="none" w:sz="0" w:space="0" w:color="auto"/>
      </w:divBdr>
    </w:div>
    <w:div w:id="529219921">
      <w:bodyDiv w:val="1"/>
      <w:marLeft w:val="0"/>
      <w:marRight w:val="0"/>
      <w:marTop w:val="0"/>
      <w:marBottom w:val="0"/>
      <w:divBdr>
        <w:top w:val="none" w:sz="0" w:space="0" w:color="auto"/>
        <w:left w:val="none" w:sz="0" w:space="0" w:color="auto"/>
        <w:bottom w:val="none" w:sz="0" w:space="0" w:color="auto"/>
        <w:right w:val="none" w:sz="0" w:space="0" w:color="auto"/>
      </w:divBdr>
    </w:div>
    <w:div w:id="529299281">
      <w:bodyDiv w:val="1"/>
      <w:marLeft w:val="0"/>
      <w:marRight w:val="0"/>
      <w:marTop w:val="0"/>
      <w:marBottom w:val="0"/>
      <w:divBdr>
        <w:top w:val="none" w:sz="0" w:space="0" w:color="auto"/>
        <w:left w:val="none" w:sz="0" w:space="0" w:color="auto"/>
        <w:bottom w:val="none" w:sz="0" w:space="0" w:color="auto"/>
        <w:right w:val="none" w:sz="0" w:space="0" w:color="auto"/>
      </w:divBdr>
    </w:div>
    <w:div w:id="530067611">
      <w:bodyDiv w:val="1"/>
      <w:marLeft w:val="0"/>
      <w:marRight w:val="0"/>
      <w:marTop w:val="0"/>
      <w:marBottom w:val="0"/>
      <w:divBdr>
        <w:top w:val="none" w:sz="0" w:space="0" w:color="auto"/>
        <w:left w:val="none" w:sz="0" w:space="0" w:color="auto"/>
        <w:bottom w:val="none" w:sz="0" w:space="0" w:color="auto"/>
        <w:right w:val="none" w:sz="0" w:space="0" w:color="auto"/>
      </w:divBdr>
    </w:div>
    <w:div w:id="530655817">
      <w:bodyDiv w:val="1"/>
      <w:marLeft w:val="0"/>
      <w:marRight w:val="0"/>
      <w:marTop w:val="0"/>
      <w:marBottom w:val="0"/>
      <w:divBdr>
        <w:top w:val="none" w:sz="0" w:space="0" w:color="auto"/>
        <w:left w:val="none" w:sz="0" w:space="0" w:color="auto"/>
        <w:bottom w:val="none" w:sz="0" w:space="0" w:color="auto"/>
        <w:right w:val="none" w:sz="0" w:space="0" w:color="auto"/>
      </w:divBdr>
    </w:div>
    <w:div w:id="536626849">
      <w:bodyDiv w:val="1"/>
      <w:marLeft w:val="0"/>
      <w:marRight w:val="0"/>
      <w:marTop w:val="0"/>
      <w:marBottom w:val="0"/>
      <w:divBdr>
        <w:top w:val="none" w:sz="0" w:space="0" w:color="auto"/>
        <w:left w:val="none" w:sz="0" w:space="0" w:color="auto"/>
        <w:bottom w:val="none" w:sz="0" w:space="0" w:color="auto"/>
        <w:right w:val="none" w:sz="0" w:space="0" w:color="auto"/>
      </w:divBdr>
    </w:div>
    <w:div w:id="544407908">
      <w:bodyDiv w:val="1"/>
      <w:marLeft w:val="0"/>
      <w:marRight w:val="0"/>
      <w:marTop w:val="0"/>
      <w:marBottom w:val="0"/>
      <w:divBdr>
        <w:top w:val="none" w:sz="0" w:space="0" w:color="auto"/>
        <w:left w:val="none" w:sz="0" w:space="0" w:color="auto"/>
        <w:bottom w:val="none" w:sz="0" w:space="0" w:color="auto"/>
        <w:right w:val="none" w:sz="0" w:space="0" w:color="auto"/>
      </w:divBdr>
    </w:div>
    <w:div w:id="545527078">
      <w:bodyDiv w:val="1"/>
      <w:marLeft w:val="0"/>
      <w:marRight w:val="0"/>
      <w:marTop w:val="0"/>
      <w:marBottom w:val="0"/>
      <w:divBdr>
        <w:top w:val="none" w:sz="0" w:space="0" w:color="auto"/>
        <w:left w:val="none" w:sz="0" w:space="0" w:color="auto"/>
        <w:bottom w:val="none" w:sz="0" w:space="0" w:color="auto"/>
        <w:right w:val="none" w:sz="0" w:space="0" w:color="auto"/>
      </w:divBdr>
    </w:div>
    <w:div w:id="546914035">
      <w:bodyDiv w:val="1"/>
      <w:marLeft w:val="0"/>
      <w:marRight w:val="0"/>
      <w:marTop w:val="0"/>
      <w:marBottom w:val="0"/>
      <w:divBdr>
        <w:top w:val="none" w:sz="0" w:space="0" w:color="auto"/>
        <w:left w:val="none" w:sz="0" w:space="0" w:color="auto"/>
        <w:bottom w:val="none" w:sz="0" w:space="0" w:color="auto"/>
        <w:right w:val="none" w:sz="0" w:space="0" w:color="auto"/>
      </w:divBdr>
    </w:div>
    <w:div w:id="548880370">
      <w:bodyDiv w:val="1"/>
      <w:marLeft w:val="0"/>
      <w:marRight w:val="0"/>
      <w:marTop w:val="0"/>
      <w:marBottom w:val="0"/>
      <w:divBdr>
        <w:top w:val="none" w:sz="0" w:space="0" w:color="auto"/>
        <w:left w:val="none" w:sz="0" w:space="0" w:color="auto"/>
        <w:bottom w:val="none" w:sz="0" w:space="0" w:color="auto"/>
        <w:right w:val="none" w:sz="0" w:space="0" w:color="auto"/>
      </w:divBdr>
    </w:div>
    <w:div w:id="551427255">
      <w:bodyDiv w:val="1"/>
      <w:marLeft w:val="0"/>
      <w:marRight w:val="0"/>
      <w:marTop w:val="0"/>
      <w:marBottom w:val="0"/>
      <w:divBdr>
        <w:top w:val="none" w:sz="0" w:space="0" w:color="auto"/>
        <w:left w:val="none" w:sz="0" w:space="0" w:color="auto"/>
        <w:bottom w:val="none" w:sz="0" w:space="0" w:color="auto"/>
        <w:right w:val="none" w:sz="0" w:space="0" w:color="auto"/>
      </w:divBdr>
    </w:div>
    <w:div w:id="557859582">
      <w:bodyDiv w:val="1"/>
      <w:marLeft w:val="0"/>
      <w:marRight w:val="0"/>
      <w:marTop w:val="0"/>
      <w:marBottom w:val="0"/>
      <w:divBdr>
        <w:top w:val="none" w:sz="0" w:space="0" w:color="auto"/>
        <w:left w:val="none" w:sz="0" w:space="0" w:color="auto"/>
        <w:bottom w:val="none" w:sz="0" w:space="0" w:color="auto"/>
        <w:right w:val="none" w:sz="0" w:space="0" w:color="auto"/>
      </w:divBdr>
    </w:div>
    <w:div w:id="559096123">
      <w:bodyDiv w:val="1"/>
      <w:marLeft w:val="0"/>
      <w:marRight w:val="0"/>
      <w:marTop w:val="0"/>
      <w:marBottom w:val="0"/>
      <w:divBdr>
        <w:top w:val="none" w:sz="0" w:space="0" w:color="auto"/>
        <w:left w:val="none" w:sz="0" w:space="0" w:color="auto"/>
        <w:bottom w:val="none" w:sz="0" w:space="0" w:color="auto"/>
        <w:right w:val="none" w:sz="0" w:space="0" w:color="auto"/>
      </w:divBdr>
    </w:div>
    <w:div w:id="562915450">
      <w:bodyDiv w:val="1"/>
      <w:marLeft w:val="0"/>
      <w:marRight w:val="0"/>
      <w:marTop w:val="0"/>
      <w:marBottom w:val="0"/>
      <w:divBdr>
        <w:top w:val="none" w:sz="0" w:space="0" w:color="auto"/>
        <w:left w:val="none" w:sz="0" w:space="0" w:color="auto"/>
        <w:bottom w:val="none" w:sz="0" w:space="0" w:color="auto"/>
        <w:right w:val="none" w:sz="0" w:space="0" w:color="auto"/>
      </w:divBdr>
    </w:div>
    <w:div w:id="571887358">
      <w:bodyDiv w:val="1"/>
      <w:marLeft w:val="0"/>
      <w:marRight w:val="0"/>
      <w:marTop w:val="0"/>
      <w:marBottom w:val="0"/>
      <w:divBdr>
        <w:top w:val="none" w:sz="0" w:space="0" w:color="auto"/>
        <w:left w:val="none" w:sz="0" w:space="0" w:color="auto"/>
        <w:bottom w:val="none" w:sz="0" w:space="0" w:color="auto"/>
        <w:right w:val="none" w:sz="0" w:space="0" w:color="auto"/>
      </w:divBdr>
    </w:div>
    <w:div w:id="572354894">
      <w:bodyDiv w:val="1"/>
      <w:marLeft w:val="0"/>
      <w:marRight w:val="0"/>
      <w:marTop w:val="0"/>
      <w:marBottom w:val="0"/>
      <w:divBdr>
        <w:top w:val="none" w:sz="0" w:space="0" w:color="auto"/>
        <w:left w:val="none" w:sz="0" w:space="0" w:color="auto"/>
        <w:bottom w:val="none" w:sz="0" w:space="0" w:color="auto"/>
        <w:right w:val="none" w:sz="0" w:space="0" w:color="auto"/>
      </w:divBdr>
    </w:div>
    <w:div w:id="573852888">
      <w:bodyDiv w:val="1"/>
      <w:marLeft w:val="0"/>
      <w:marRight w:val="0"/>
      <w:marTop w:val="0"/>
      <w:marBottom w:val="0"/>
      <w:divBdr>
        <w:top w:val="none" w:sz="0" w:space="0" w:color="auto"/>
        <w:left w:val="none" w:sz="0" w:space="0" w:color="auto"/>
        <w:bottom w:val="none" w:sz="0" w:space="0" w:color="auto"/>
        <w:right w:val="none" w:sz="0" w:space="0" w:color="auto"/>
      </w:divBdr>
    </w:div>
    <w:div w:id="580218763">
      <w:bodyDiv w:val="1"/>
      <w:marLeft w:val="0"/>
      <w:marRight w:val="0"/>
      <w:marTop w:val="0"/>
      <w:marBottom w:val="0"/>
      <w:divBdr>
        <w:top w:val="none" w:sz="0" w:space="0" w:color="auto"/>
        <w:left w:val="none" w:sz="0" w:space="0" w:color="auto"/>
        <w:bottom w:val="none" w:sz="0" w:space="0" w:color="auto"/>
        <w:right w:val="none" w:sz="0" w:space="0" w:color="auto"/>
      </w:divBdr>
    </w:div>
    <w:div w:id="581378167">
      <w:bodyDiv w:val="1"/>
      <w:marLeft w:val="0"/>
      <w:marRight w:val="0"/>
      <w:marTop w:val="0"/>
      <w:marBottom w:val="0"/>
      <w:divBdr>
        <w:top w:val="none" w:sz="0" w:space="0" w:color="auto"/>
        <w:left w:val="none" w:sz="0" w:space="0" w:color="auto"/>
        <w:bottom w:val="none" w:sz="0" w:space="0" w:color="auto"/>
        <w:right w:val="none" w:sz="0" w:space="0" w:color="auto"/>
      </w:divBdr>
    </w:div>
    <w:div w:id="590941323">
      <w:bodyDiv w:val="1"/>
      <w:marLeft w:val="0"/>
      <w:marRight w:val="0"/>
      <w:marTop w:val="0"/>
      <w:marBottom w:val="0"/>
      <w:divBdr>
        <w:top w:val="none" w:sz="0" w:space="0" w:color="auto"/>
        <w:left w:val="none" w:sz="0" w:space="0" w:color="auto"/>
        <w:bottom w:val="none" w:sz="0" w:space="0" w:color="auto"/>
        <w:right w:val="none" w:sz="0" w:space="0" w:color="auto"/>
      </w:divBdr>
    </w:div>
    <w:div w:id="599489188">
      <w:bodyDiv w:val="1"/>
      <w:marLeft w:val="0"/>
      <w:marRight w:val="0"/>
      <w:marTop w:val="0"/>
      <w:marBottom w:val="0"/>
      <w:divBdr>
        <w:top w:val="none" w:sz="0" w:space="0" w:color="auto"/>
        <w:left w:val="none" w:sz="0" w:space="0" w:color="auto"/>
        <w:bottom w:val="none" w:sz="0" w:space="0" w:color="auto"/>
        <w:right w:val="none" w:sz="0" w:space="0" w:color="auto"/>
      </w:divBdr>
    </w:div>
    <w:div w:id="603810990">
      <w:bodyDiv w:val="1"/>
      <w:marLeft w:val="0"/>
      <w:marRight w:val="0"/>
      <w:marTop w:val="0"/>
      <w:marBottom w:val="0"/>
      <w:divBdr>
        <w:top w:val="none" w:sz="0" w:space="0" w:color="auto"/>
        <w:left w:val="none" w:sz="0" w:space="0" w:color="auto"/>
        <w:bottom w:val="none" w:sz="0" w:space="0" w:color="auto"/>
        <w:right w:val="none" w:sz="0" w:space="0" w:color="auto"/>
      </w:divBdr>
    </w:div>
    <w:div w:id="606422442">
      <w:bodyDiv w:val="1"/>
      <w:marLeft w:val="0"/>
      <w:marRight w:val="0"/>
      <w:marTop w:val="0"/>
      <w:marBottom w:val="0"/>
      <w:divBdr>
        <w:top w:val="none" w:sz="0" w:space="0" w:color="auto"/>
        <w:left w:val="none" w:sz="0" w:space="0" w:color="auto"/>
        <w:bottom w:val="none" w:sz="0" w:space="0" w:color="auto"/>
        <w:right w:val="none" w:sz="0" w:space="0" w:color="auto"/>
      </w:divBdr>
    </w:div>
    <w:div w:id="607465518">
      <w:bodyDiv w:val="1"/>
      <w:marLeft w:val="0"/>
      <w:marRight w:val="0"/>
      <w:marTop w:val="0"/>
      <w:marBottom w:val="0"/>
      <w:divBdr>
        <w:top w:val="none" w:sz="0" w:space="0" w:color="auto"/>
        <w:left w:val="none" w:sz="0" w:space="0" w:color="auto"/>
        <w:bottom w:val="none" w:sz="0" w:space="0" w:color="auto"/>
        <w:right w:val="none" w:sz="0" w:space="0" w:color="auto"/>
      </w:divBdr>
    </w:div>
    <w:div w:id="629170011">
      <w:bodyDiv w:val="1"/>
      <w:marLeft w:val="0"/>
      <w:marRight w:val="0"/>
      <w:marTop w:val="0"/>
      <w:marBottom w:val="0"/>
      <w:divBdr>
        <w:top w:val="none" w:sz="0" w:space="0" w:color="auto"/>
        <w:left w:val="none" w:sz="0" w:space="0" w:color="auto"/>
        <w:bottom w:val="none" w:sz="0" w:space="0" w:color="auto"/>
        <w:right w:val="none" w:sz="0" w:space="0" w:color="auto"/>
      </w:divBdr>
    </w:div>
    <w:div w:id="632835728">
      <w:bodyDiv w:val="1"/>
      <w:marLeft w:val="0"/>
      <w:marRight w:val="0"/>
      <w:marTop w:val="0"/>
      <w:marBottom w:val="0"/>
      <w:divBdr>
        <w:top w:val="none" w:sz="0" w:space="0" w:color="auto"/>
        <w:left w:val="none" w:sz="0" w:space="0" w:color="auto"/>
        <w:bottom w:val="none" w:sz="0" w:space="0" w:color="auto"/>
        <w:right w:val="none" w:sz="0" w:space="0" w:color="auto"/>
      </w:divBdr>
    </w:div>
    <w:div w:id="636423784">
      <w:bodyDiv w:val="1"/>
      <w:marLeft w:val="0"/>
      <w:marRight w:val="0"/>
      <w:marTop w:val="0"/>
      <w:marBottom w:val="0"/>
      <w:divBdr>
        <w:top w:val="none" w:sz="0" w:space="0" w:color="auto"/>
        <w:left w:val="none" w:sz="0" w:space="0" w:color="auto"/>
        <w:bottom w:val="none" w:sz="0" w:space="0" w:color="auto"/>
        <w:right w:val="none" w:sz="0" w:space="0" w:color="auto"/>
      </w:divBdr>
    </w:div>
    <w:div w:id="645625355">
      <w:bodyDiv w:val="1"/>
      <w:marLeft w:val="0"/>
      <w:marRight w:val="0"/>
      <w:marTop w:val="0"/>
      <w:marBottom w:val="0"/>
      <w:divBdr>
        <w:top w:val="none" w:sz="0" w:space="0" w:color="auto"/>
        <w:left w:val="none" w:sz="0" w:space="0" w:color="auto"/>
        <w:bottom w:val="none" w:sz="0" w:space="0" w:color="auto"/>
        <w:right w:val="none" w:sz="0" w:space="0" w:color="auto"/>
      </w:divBdr>
    </w:div>
    <w:div w:id="652174050">
      <w:bodyDiv w:val="1"/>
      <w:marLeft w:val="0"/>
      <w:marRight w:val="0"/>
      <w:marTop w:val="0"/>
      <w:marBottom w:val="0"/>
      <w:divBdr>
        <w:top w:val="none" w:sz="0" w:space="0" w:color="auto"/>
        <w:left w:val="none" w:sz="0" w:space="0" w:color="auto"/>
        <w:bottom w:val="none" w:sz="0" w:space="0" w:color="auto"/>
        <w:right w:val="none" w:sz="0" w:space="0" w:color="auto"/>
      </w:divBdr>
    </w:div>
    <w:div w:id="652756187">
      <w:bodyDiv w:val="1"/>
      <w:marLeft w:val="0"/>
      <w:marRight w:val="0"/>
      <w:marTop w:val="0"/>
      <w:marBottom w:val="0"/>
      <w:divBdr>
        <w:top w:val="none" w:sz="0" w:space="0" w:color="auto"/>
        <w:left w:val="none" w:sz="0" w:space="0" w:color="auto"/>
        <w:bottom w:val="none" w:sz="0" w:space="0" w:color="auto"/>
        <w:right w:val="none" w:sz="0" w:space="0" w:color="auto"/>
      </w:divBdr>
    </w:div>
    <w:div w:id="663163188">
      <w:bodyDiv w:val="1"/>
      <w:marLeft w:val="0"/>
      <w:marRight w:val="0"/>
      <w:marTop w:val="0"/>
      <w:marBottom w:val="0"/>
      <w:divBdr>
        <w:top w:val="none" w:sz="0" w:space="0" w:color="auto"/>
        <w:left w:val="none" w:sz="0" w:space="0" w:color="auto"/>
        <w:bottom w:val="none" w:sz="0" w:space="0" w:color="auto"/>
        <w:right w:val="none" w:sz="0" w:space="0" w:color="auto"/>
      </w:divBdr>
    </w:div>
    <w:div w:id="663514572">
      <w:bodyDiv w:val="1"/>
      <w:marLeft w:val="0"/>
      <w:marRight w:val="0"/>
      <w:marTop w:val="0"/>
      <w:marBottom w:val="0"/>
      <w:divBdr>
        <w:top w:val="none" w:sz="0" w:space="0" w:color="auto"/>
        <w:left w:val="none" w:sz="0" w:space="0" w:color="auto"/>
        <w:bottom w:val="none" w:sz="0" w:space="0" w:color="auto"/>
        <w:right w:val="none" w:sz="0" w:space="0" w:color="auto"/>
      </w:divBdr>
    </w:div>
    <w:div w:id="665403386">
      <w:bodyDiv w:val="1"/>
      <w:marLeft w:val="0"/>
      <w:marRight w:val="0"/>
      <w:marTop w:val="0"/>
      <w:marBottom w:val="0"/>
      <w:divBdr>
        <w:top w:val="none" w:sz="0" w:space="0" w:color="auto"/>
        <w:left w:val="none" w:sz="0" w:space="0" w:color="auto"/>
        <w:bottom w:val="none" w:sz="0" w:space="0" w:color="auto"/>
        <w:right w:val="none" w:sz="0" w:space="0" w:color="auto"/>
      </w:divBdr>
    </w:div>
    <w:div w:id="674191599">
      <w:bodyDiv w:val="1"/>
      <w:marLeft w:val="0"/>
      <w:marRight w:val="0"/>
      <w:marTop w:val="0"/>
      <w:marBottom w:val="0"/>
      <w:divBdr>
        <w:top w:val="none" w:sz="0" w:space="0" w:color="auto"/>
        <w:left w:val="none" w:sz="0" w:space="0" w:color="auto"/>
        <w:bottom w:val="none" w:sz="0" w:space="0" w:color="auto"/>
        <w:right w:val="none" w:sz="0" w:space="0" w:color="auto"/>
      </w:divBdr>
    </w:div>
    <w:div w:id="683359239">
      <w:bodyDiv w:val="1"/>
      <w:marLeft w:val="0"/>
      <w:marRight w:val="0"/>
      <w:marTop w:val="0"/>
      <w:marBottom w:val="0"/>
      <w:divBdr>
        <w:top w:val="none" w:sz="0" w:space="0" w:color="auto"/>
        <w:left w:val="none" w:sz="0" w:space="0" w:color="auto"/>
        <w:bottom w:val="none" w:sz="0" w:space="0" w:color="auto"/>
        <w:right w:val="none" w:sz="0" w:space="0" w:color="auto"/>
      </w:divBdr>
    </w:div>
    <w:div w:id="683555158">
      <w:bodyDiv w:val="1"/>
      <w:marLeft w:val="0"/>
      <w:marRight w:val="0"/>
      <w:marTop w:val="0"/>
      <w:marBottom w:val="0"/>
      <w:divBdr>
        <w:top w:val="none" w:sz="0" w:space="0" w:color="auto"/>
        <w:left w:val="none" w:sz="0" w:space="0" w:color="auto"/>
        <w:bottom w:val="none" w:sz="0" w:space="0" w:color="auto"/>
        <w:right w:val="none" w:sz="0" w:space="0" w:color="auto"/>
      </w:divBdr>
    </w:div>
    <w:div w:id="690952195">
      <w:bodyDiv w:val="1"/>
      <w:marLeft w:val="0"/>
      <w:marRight w:val="0"/>
      <w:marTop w:val="0"/>
      <w:marBottom w:val="0"/>
      <w:divBdr>
        <w:top w:val="none" w:sz="0" w:space="0" w:color="auto"/>
        <w:left w:val="none" w:sz="0" w:space="0" w:color="auto"/>
        <w:bottom w:val="none" w:sz="0" w:space="0" w:color="auto"/>
        <w:right w:val="none" w:sz="0" w:space="0" w:color="auto"/>
      </w:divBdr>
    </w:div>
    <w:div w:id="695696218">
      <w:bodyDiv w:val="1"/>
      <w:marLeft w:val="0"/>
      <w:marRight w:val="0"/>
      <w:marTop w:val="0"/>
      <w:marBottom w:val="0"/>
      <w:divBdr>
        <w:top w:val="none" w:sz="0" w:space="0" w:color="auto"/>
        <w:left w:val="none" w:sz="0" w:space="0" w:color="auto"/>
        <w:bottom w:val="none" w:sz="0" w:space="0" w:color="auto"/>
        <w:right w:val="none" w:sz="0" w:space="0" w:color="auto"/>
      </w:divBdr>
    </w:div>
    <w:div w:id="695815780">
      <w:bodyDiv w:val="1"/>
      <w:marLeft w:val="0"/>
      <w:marRight w:val="0"/>
      <w:marTop w:val="0"/>
      <w:marBottom w:val="0"/>
      <w:divBdr>
        <w:top w:val="none" w:sz="0" w:space="0" w:color="auto"/>
        <w:left w:val="none" w:sz="0" w:space="0" w:color="auto"/>
        <w:bottom w:val="none" w:sz="0" w:space="0" w:color="auto"/>
        <w:right w:val="none" w:sz="0" w:space="0" w:color="auto"/>
      </w:divBdr>
    </w:div>
    <w:div w:id="696589106">
      <w:bodyDiv w:val="1"/>
      <w:marLeft w:val="0"/>
      <w:marRight w:val="0"/>
      <w:marTop w:val="0"/>
      <w:marBottom w:val="0"/>
      <w:divBdr>
        <w:top w:val="none" w:sz="0" w:space="0" w:color="auto"/>
        <w:left w:val="none" w:sz="0" w:space="0" w:color="auto"/>
        <w:bottom w:val="none" w:sz="0" w:space="0" w:color="auto"/>
        <w:right w:val="none" w:sz="0" w:space="0" w:color="auto"/>
      </w:divBdr>
    </w:div>
    <w:div w:id="700514727">
      <w:bodyDiv w:val="1"/>
      <w:marLeft w:val="0"/>
      <w:marRight w:val="0"/>
      <w:marTop w:val="0"/>
      <w:marBottom w:val="0"/>
      <w:divBdr>
        <w:top w:val="none" w:sz="0" w:space="0" w:color="auto"/>
        <w:left w:val="none" w:sz="0" w:space="0" w:color="auto"/>
        <w:bottom w:val="none" w:sz="0" w:space="0" w:color="auto"/>
        <w:right w:val="none" w:sz="0" w:space="0" w:color="auto"/>
      </w:divBdr>
    </w:div>
    <w:div w:id="707294407">
      <w:bodyDiv w:val="1"/>
      <w:marLeft w:val="0"/>
      <w:marRight w:val="0"/>
      <w:marTop w:val="0"/>
      <w:marBottom w:val="0"/>
      <w:divBdr>
        <w:top w:val="none" w:sz="0" w:space="0" w:color="auto"/>
        <w:left w:val="none" w:sz="0" w:space="0" w:color="auto"/>
        <w:bottom w:val="none" w:sz="0" w:space="0" w:color="auto"/>
        <w:right w:val="none" w:sz="0" w:space="0" w:color="auto"/>
      </w:divBdr>
    </w:div>
    <w:div w:id="708141211">
      <w:bodyDiv w:val="1"/>
      <w:marLeft w:val="0"/>
      <w:marRight w:val="0"/>
      <w:marTop w:val="0"/>
      <w:marBottom w:val="0"/>
      <w:divBdr>
        <w:top w:val="none" w:sz="0" w:space="0" w:color="auto"/>
        <w:left w:val="none" w:sz="0" w:space="0" w:color="auto"/>
        <w:bottom w:val="none" w:sz="0" w:space="0" w:color="auto"/>
        <w:right w:val="none" w:sz="0" w:space="0" w:color="auto"/>
      </w:divBdr>
    </w:div>
    <w:div w:id="708183139">
      <w:bodyDiv w:val="1"/>
      <w:marLeft w:val="0"/>
      <w:marRight w:val="0"/>
      <w:marTop w:val="0"/>
      <w:marBottom w:val="0"/>
      <w:divBdr>
        <w:top w:val="none" w:sz="0" w:space="0" w:color="auto"/>
        <w:left w:val="none" w:sz="0" w:space="0" w:color="auto"/>
        <w:bottom w:val="none" w:sz="0" w:space="0" w:color="auto"/>
        <w:right w:val="none" w:sz="0" w:space="0" w:color="auto"/>
      </w:divBdr>
    </w:div>
    <w:div w:id="715543876">
      <w:bodyDiv w:val="1"/>
      <w:marLeft w:val="0"/>
      <w:marRight w:val="0"/>
      <w:marTop w:val="0"/>
      <w:marBottom w:val="0"/>
      <w:divBdr>
        <w:top w:val="none" w:sz="0" w:space="0" w:color="auto"/>
        <w:left w:val="none" w:sz="0" w:space="0" w:color="auto"/>
        <w:bottom w:val="none" w:sz="0" w:space="0" w:color="auto"/>
        <w:right w:val="none" w:sz="0" w:space="0" w:color="auto"/>
      </w:divBdr>
    </w:div>
    <w:div w:id="716851568">
      <w:bodyDiv w:val="1"/>
      <w:marLeft w:val="0"/>
      <w:marRight w:val="0"/>
      <w:marTop w:val="0"/>
      <w:marBottom w:val="0"/>
      <w:divBdr>
        <w:top w:val="none" w:sz="0" w:space="0" w:color="auto"/>
        <w:left w:val="none" w:sz="0" w:space="0" w:color="auto"/>
        <w:bottom w:val="none" w:sz="0" w:space="0" w:color="auto"/>
        <w:right w:val="none" w:sz="0" w:space="0" w:color="auto"/>
      </w:divBdr>
    </w:div>
    <w:div w:id="719013714">
      <w:bodyDiv w:val="1"/>
      <w:marLeft w:val="0"/>
      <w:marRight w:val="0"/>
      <w:marTop w:val="0"/>
      <w:marBottom w:val="0"/>
      <w:divBdr>
        <w:top w:val="none" w:sz="0" w:space="0" w:color="auto"/>
        <w:left w:val="none" w:sz="0" w:space="0" w:color="auto"/>
        <w:bottom w:val="none" w:sz="0" w:space="0" w:color="auto"/>
        <w:right w:val="none" w:sz="0" w:space="0" w:color="auto"/>
      </w:divBdr>
    </w:div>
    <w:div w:id="725108194">
      <w:bodyDiv w:val="1"/>
      <w:marLeft w:val="0"/>
      <w:marRight w:val="0"/>
      <w:marTop w:val="0"/>
      <w:marBottom w:val="0"/>
      <w:divBdr>
        <w:top w:val="none" w:sz="0" w:space="0" w:color="auto"/>
        <w:left w:val="none" w:sz="0" w:space="0" w:color="auto"/>
        <w:bottom w:val="none" w:sz="0" w:space="0" w:color="auto"/>
        <w:right w:val="none" w:sz="0" w:space="0" w:color="auto"/>
      </w:divBdr>
    </w:div>
    <w:div w:id="731195264">
      <w:bodyDiv w:val="1"/>
      <w:marLeft w:val="0"/>
      <w:marRight w:val="0"/>
      <w:marTop w:val="0"/>
      <w:marBottom w:val="0"/>
      <w:divBdr>
        <w:top w:val="none" w:sz="0" w:space="0" w:color="auto"/>
        <w:left w:val="none" w:sz="0" w:space="0" w:color="auto"/>
        <w:bottom w:val="none" w:sz="0" w:space="0" w:color="auto"/>
        <w:right w:val="none" w:sz="0" w:space="0" w:color="auto"/>
      </w:divBdr>
    </w:div>
    <w:div w:id="738400730">
      <w:bodyDiv w:val="1"/>
      <w:marLeft w:val="0"/>
      <w:marRight w:val="0"/>
      <w:marTop w:val="0"/>
      <w:marBottom w:val="0"/>
      <w:divBdr>
        <w:top w:val="none" w:sz="0" w:space="0" w:color="auto"/>
        <w:left w:val="none" w:sz="0" w:space="0" w:color="auto"/>
        <w:bottom w:val="none" w:sz="0" w:space="0" w:color="auto"/>
        <w:right w:val="none" w:sz="0" w:space="0" w:color="auto"/>
      </w:divBdr>
    </w:div>
    <w:div w:id="738406097">
      <w:bodyDiv w:val="1"/>
      <w:marLeft w:val="0"/>
      <w:marRight w:val="0"/>
      <w:marTop w:val="0"/>
      <w:marBottom w:val="0"/>
      <w:divBdr>
        <w:top w:val="none" w:sz="0" w:space="0" w:color="auto"/>
        <w:left w:val="none" w:sz="0" w:space="0" w:color="auto"/>
        <w:bottom w:val="none" w:sz="0" w:space="0" w:color="auto"/>
        <w:right w:val="none" w:sz="0" w:space="0" w:color="auto"/>
      </w:divBdr>
    </w:div>
    <w:div w:id="741293949">
      <w:bodyDiv w:val="1"/>
      <w:marLeft w:val="0"/>
      <w:marRight w:val="0"/>
      <w:marTop w:val="0"/>
      <w:marBottom w:val="0"/>
      <w:divBdr>
        <w:top w:val="none" w:sz="0" w:space="0" w:color="auto"/>
        <w:left w:val="none" w:sz="0" w:space="0" w:color="auto"/>
        <w:bottom w:val="none" w:sz="0" w:space="0" w:color="auto"/>
        <w:right w:val="none" w:sz="0" w:space="0" w:color="auto"/>
      </w:divBdr>
    </w:div>
    <w:div w:id="742946880">
      <w:bodyDiv w:val="1"/>
      <w:marLeft w:val="0"/>
      <w:marRight w:val="0"/>
      <w:marTop w:val="0"/>
      <w:marBottom w:val="0"/>
      <w:divBdr>
        <w:top w:val="none" w:sz="0" w:space="0" w:color="auto"/>
        <w:left w:val="none" w:sz="0" w:space="0" w:color="auto"/>
        <w:bottom w:val="none" w:sz="0" w:space="0" w:color="auto"/>
        <w:right w:val="none" w:sz="0" w:space="0" w:color="auto"/>
      </w:divBdr>
    </w:div>
    <w:div w:id="745300726">
      <w:bodyDiv w:val="1"/>
      <w:marLeft w:val="0"/>
      <w:marRight w:val="0"/>
      <w:marTop w:val="0"/>
      <w:marBottom w:val="0"/>
      <w:divBdr>
        <w:top w:val="none" w:sz="0" w:space="0" w:color="auto"/>
        <w:left w:val="none" w:sz="0" w:space="0" w:color="auto"/>
        <w:bottom w:val="none" w:sz="0" w:space="0" w:color="auto"/>
        <w:right w:val="none" w:sz="0" w:space="0" w:color="auto"/>
      </w:divBdr>
    </w:div>
    <w:div w:id="747771486">
      <w:bodyDiv w:val="1"/>
      <w:marLeft w:val="0"/>
      <w:marRight w:val="0"/>
      <w:marTop w:val="0"/>
      <w:marBottom w:val="0"/>
      <w:divBdr>
        <w:top w:val="none" w:sz="0" w:space="0" w:color="auto"/>
        <w:left w:val="none" w:sz="0" w:space="0" w:color="auto"/>
        <w:bottom w:val="none" w:sz="0" w:space="0" w:color="auto"/>
        <w:right w:val="none" w:sz="0" w:space="0" w:color="auto"/>
      </w:divBdr>
    </w:div>
    <w:div w:id="748620301">
      <w:bodyDiv w:val="1"/>
      <w:marLeft w:val="0"/>
      <w:marRight w:val="0"/>
      <w:marTop w:val="0"/>
      <w:marBottom w:val="0"/>
      <w:divBdr>
        <w:top w:val="none" w:sz="0" w:space="0" w:color="auto"/>
        <w:left w:val="none" w:sz="0" w:space="0" w:color="auto"/>
        <w:bottom w:val="none" w:sz="0" w:space="0" w:color="auto"/>
        <w:right w:val="none" w:sz="0" w:space="0" w:color="auto"/>
      </w:divBdr>
    </w:div>
    <w:div w:id="749499009">
      <w:bodyDiv w:val="1"/>
      <w:marLeft w:val="0"/>
      <w:marRight w:val="0"/>
      <w:marTop w:val="0"/>
      <w:marBottom w:val="0"/>
      <w:divBdr>
        <w:top w:val="none" w:sz="0" w:space="0" w:color="auto"/>
        <w:left w:val="none" w:sz="0" w:space="0" w:color="auto"/>
        <w:bottom w:val="none" w:sz="0" w:space="0" w:color="auto"/>
        <w:right w:val="none" w:sz="0" w:space="0" w:color="auto"/>
      </w:divBdr>
    </w:div>
    <w:div w:id="751587577">
      <w:bodyDiv w:val="1"/>
      <w:marLeft w:val="0"/>
      <w:marRight w:val="0"/>
      <w:marTop w:val="0"/>
      <w:marBottom w:val="0"/>
      <w:divBdr>
        <w:top w:val="none" w:sz="0" w:space="0" w:color="auto"/>
        <w:left w:val="none" w:sz="0" w:space="0" w:color="auto"/>
        <w:bottom w:val="none" w:sz="0" w:space="0" w:color="auto"/>
        <w:right w:val="none" w:sz="0" w:space="0" w:color="auto"/>
      </w:divBdr>
    </w:div>
    <w:div w:id="756711124">
      <w:bodyDiv w:val="1"/>
      <w:marLeft w:val="0"/>
      <w:marRight w:val="0"/>
      <w:marTop w:val="0"/>
      <w:marBottom w:val="0"/>
      <w:divBdr>
        <w:top w:val="none" w:sz="0" w:space="0" w:color="auto"/>
        <w:left w:val="none" w:sz="0" w:space="0" w:color="auto"/>
        <w:bottom w:val="none" w:sz="0" w:space="0" w:color="auto"/>
        <w:right w:val="none" w:sz="0" w:space="0" w:color="auto"/>
      </w:divBdr>
    </w:div>
    <w:div w:id="759453208">
      <w:bodyDiv w:val="1"/>
      <w:marLeft w:val="0"/>
      <w:marRight w:val="0"/>
      <w:marTop w:val="0"/>
      <w:marBottom w:val="0"/>
      <w:divBdr>
        <w:top w:val="none" w:sz="0" w:space="0" w:color="auto"/>
        <w:left w:val="none" w:sz="0" w:space="0" w:color="auto"/>
        <w:bottom w:val="none" w:sz="0" w:space="0" w:color="auto"/>
        <w:right w:val="none" w:sz="0" w:space="0" w:color="auto"/>
      </w:divBdr>
    </w:div>
    <w:div w:id="760566372">
      <w:bodyDiv w:val="1"/>
      <w:marLeft w:val="0"/>
      <w:marRight w:val="0"/>
      <w:marTop w:val="0"/>
      <w:marBottom w:val="0"/>
      <w:divBdr>
        <w:top w:val="none" w:sz="0" w:space="0" w:color="auto"/>
        <w:left w:val="none" w:sz="0" w:space="0" w:color="auto"/>
        <w:bottom w:val="none" w:sz="0" w:space="0" w:color="auto"/>
        <w:right w:val="none" w:sz="0" w:space="0" w:color="auto"/>
      </w:divBdr>
    </w:div>
    <w:div w:id="761220398">
      <w:bodyDiv w:val="1"/>
      <w:marLeft w:val="0"/>
      <w:marRight w:val="0"/>
      <w:marTop w:val="0"/>
      <w:marBottom w:val="0"/>
      <w:divBdr>
        <w:top w:val="none" w:sz="0" w:space="0" w:color="auto"/>
        <w:left w:val="none" w:sz="0" w:space="0" w:color="auto"/>
        <w:bottom w:val="none" w:sz="0" w:space="0" w:color="auto"/>
        <w:right w:val="none" w:sz="0" w:space="0" w:color="auto"/>
      </w:divBdr>
    </w:div>
    <w:div w:id="762144646">
      <w:bodyDiv w:val="1"/>
      <w:marLeft w:val="0"/>
      <w:marRight w:val="0"/>
      <w:marTop w:val="0"/>
      <w:marBottom w:val="0"/>
      <w:divBdr>
        <w:top w:val="none" w:sz="0" w:space="0" w:color="auto"/>
        <w:left w:val="none" w:sz="0" w:space="0" w:color="auto"/>
        <w:bottom w:val="none" w:sz="0" w:space="0" w:color="auto"/>
        <w:right w:val="none" w:sz="0" w:space="0" w:color="auto"/>
      </w:divBdr>
    </w:div>
    <w:div w:id="763067236">
      <w:bodyDiv w:val="1"/>
      <w:marLeft w:val="0"/>
      <w:marRight w:val="0"/>
      <w:marTop w:val="0"/>
      <w:marBottom w:val="0"/>
      <w:divBdr>
        <w:top w:val="none" w:sz="0" w:space="0" w:color="auto"/>
        <w:left w:val="none" w:sz="0" w:space="0" w:color="auto"/>
        <w:bottom w:val="none" w:sz="0" w:space="0" w:color="auto"/>
        <w:right w:val="none" w:sz="0" w:space="0" w:color="auto"/>
      </w:divBdr>
    </w:div>
    <w:div w:id="765003636">
      <w:bodyDiv w:val="1"/>
      <w:marLeft w:val="0"/>
      <w:marRight w:val="0"/>
      <w:marTop w:val="0"/>
      <w:marBottom w:val="0"/>
      <w:divBdr>
        <w:top w:val="none" w:sz="0" w:space="0" w:color="auto"/>
        <w:left w:val="none" w:sz="0" w:space="0" w:color="auto"/>
        <w:bottom w:val="none" w:sz="0" w:space="0" w:color="auto"/>
        <w:right w:val="none" w:sz="0" w:space="0" w:color="auto"/>
      </w:divBdr>
    </w:div>
    <w:div w:id="765730690">
      <w:bodyDiv w:val="1"/>
      <w:marLeft w:val="0"/>
      <w:marRight w:val="0"/>
      <w:marTop w:val="0"/>
      <w:marBottom w:val="0"/>
      <w:divBdr>
        <w:top w:val="none" w:sz="0" w:space="0" w:color="auto"/>
        <w:left w:val="none" w:sz="0" w:space="0" w:color="auto"/>
        <w:bottom w:val="none" w:sz="0" w:space="0" w:color="auto"/>
        <w:right w:val="none" w:sz="0" w:space="0" w:color="auto"/>
      </w:divBdr>
    </w:div>
    <w:div w:id="766121842">
      <w:bodyDiv w:val="1"/>
      <w:marLeft w:val="0"/>
      <w:marRight w:val="0"/>
      <w:marTop w:val="0"/>
      <w:marBottom w:val="0"/>
      <w:divBdr>
        <w:top w:val="none" w:sz="0" w:space="0" w:color="auto"/>
        <w:left w:val="none" w:sz="0" w:space="0" w:color="auto"/>
        <w:bottom w:val="none" w:sz="0" w:space="0" w:color="auto"/>
        <w:right w:val="none" w:sz="0" w:space="0" w:color="auto"/>
      </w:divBdr>
    </w:div>
    <w:div w:id="767039138">
      <w:bodyDiv w:val="1"/>
      <w:marLeft w:val="0"/>
      <w:marRight w:val="0"/>
      <w:marTop w:val="0"/>
      <w:marBottom w:val="0"/>
      <w:divBdr>
        <w:top w:val="none" w:sz="0" w:space="0" w:color="auto"/>
        <w:left w:val="none" w:sz="0" w:space="0" w:color="auto"/>
        <w:bottom w:val="none" w:sz="0" w:space="0" w:color="auto"/>
        <w:right w:val="none" w:sz="0" w:space="0" w:color="auto"/>
      </w:divBdr>
    </w:div>
    <w:div w:id="776827993">
      <w:bodyDiv w:val="1"/>
      <w:marLeft w:val="0"/>
      <w:marRight w:val="0"/>
      <w:marTop w:val="0"/>
      <w:marBottom w:val="0"/>
      <w:divBdr>
        <w:top w:val="none" w:sz="0" w:space="0" w:color="auto"/>
        <w:left w:val="none" w:sz="0" w:space="0" w:color="auto"/>
        <w:bottom w:val="none" w:sz="0" w:space="0" w:color="auto"/>
        <w:right w:val="none" w:sz="0" w:space="0" w:color="auto"/>
      </w:divBdr>
    </w:div>
    <w:div w:id="778527471">
      <w:bodyDiv w:val="1"/>
      <w:marLeft w:val="0"/>
      <w:marRight w:val="0"/>
      <w:marTop w:val="0"/>
      <w:marBottom w:val="0"/>
      <w:divBdr>
        <w:top w:val="none" w:sz="0" w:space="0" w:color="auto"/>
        <w:left w:val="none" w:sz="0" w:space="0" w:color="auto"/>
        <w:bottom w:val="none" w:sz="0" w:space="0" w:color="auto"/>
        <w:right w:val="none" w:sz="0" w:space="0" w:color="auto"/>
      </w:divBdr>
    </w:div>
    <w:div w:id="778646900">
      <w:bodyDiv w:val="1"/>
      <w:marLeft w:val="0"/>
      <w:marRight w:val="0"/>
      <w:marTop w:val="0"/>
      <w:marBottom w:val="0"/>
      <w:divBdr>
        <w:top w:val="none" w:sz="0" w:space="0" w:color="auto"/>
        <w:left w:val="none" w:sz="0" w:space="0" w:color="auto"/>
        <w:bottom w:val="none" w:sz="0" w:space="0" w:color="auto"/>
        <w:right w:val="none" w:sz="0" w:space="0" w:color="auto"/>
      </w:divBdr>
    </w:div>
    <w:div w:id="788817327">
      <w:bodyDiv w:val="1"/>
      <w:marLeft w:val="0"/>
      <w:marRight w:val="0"/>
      <w:marTop w:val="0"/>
      <w:marBottom w:val="0"/>
      <w:divBdr>
        <w:top w:val="none" w:sz="0" w:space="0" w:color="auto"/>
        <w:left w:val="none" w:sz="0" w:space="0" w:color="auto"/>
        <w:bottom w:val="none" w:sz="0" w:space="0" w:color="auto"/>
        <w:right w:val="none" w:sz="0" w:space="0" w:color="auto"/>
      </w:divBdr>
    </w:div>
    <w:div w:id="789739644">
      <w:bodyDiv w:val="1"/>
      <w:marLeft w:val="0"/>
      <w:marRight w:val="0"/>
      <w:marTop w:val="0"/>
      <w:marBottom w:val="0"/>
      <w:divBdr>
        <w:top w:val="none" w:sz="0" w:space="0" w:color="auto"/>
        <w:left w:val="none" w:sz="0" w:space="0" w:color="auto"/>
        <w:bottom w:val="none" w:sz="0" w:space="0" w:color="auto"/>
        <w:right w:val="none" w:sz="0" w:space="0" w:color="auto"/>
      </w:divBdr>
    </w:div>
    <w:div w:id="796412217">
      <w:bodyDiv w:val="1"/>
      <w:marLeft w:val="0"/>
      <w:marRight w:val="0"/>
      <w:marTop w:val="0"/>
      <w:marBottom w:val="0"/>
      <w:divBdr>
        <w:top w:val="none" w:sz="0" w:space="0" w:color="auto"/>
        <w:left w:val="none" w:sz="0" w:space="0" w:color="auto"/>
        <w:bottom w:val="none" w:sz="0" w:space="0" w:color="auto"/>
        <w:right w:val="none" w:sz="0" w:space="0" w:color="auto"/>
      </w:divBdr>
    </w:div>
    <w:div w:id="798692355">
      <w:bodyDiv w:val="1"/>
      <w:marLeft w:val="0"/>
      <w:marRight w:val="0"/>
      <w:marTop w:val="0"/>
      <w:marBottom w:val="0"/>
      <w:divBdr>
        <w:top w:val="none" w:sz="0" w:space="0" w:color="auto"/>
        <w:left w:val="none" w:sz="0" w:space="0" w:color="auto"/>
        <w:bottom w:val="none" w:sz="0" w:space="0" w:color="auto"/>
        <w:right w:val="none" w:sz="0" w:space="0" w:color="auto"/>
      </w:divBdr>
    </w:div>
    <w:div w:id="808396139">
      <w:bodyDiv w:val="1"/>
      <w:marLeft w:val="0"/>
      <w:marRight w:val="0"/>
      <w:marTop w:val="0"/>
      <w:marBottom w:val="0"/>
      <w:divBdr>
        <w:top w:val="none" w:sz="0" w:space="0" w:color="auto"/>
        <w:left w:val="none" w:sz="0" w:space="0" w:color="auto"/>
        <w:bottom w:val="none" w:sz="0" w:space="0" w:color="auto"/>
        <w:right w:val="none" w:sz="0" w:space="0" w:color="auto"/>
      </w:divBdr>
    </w:div>
    <w:div w:id="812410829">
      <w:bodyDiv w:val="1"/>
      <w:marLeft w:val="0"/>
      <w:marRight w:val="0"/>
      <w:marTop w:val="0"/>
      <w:marBottom w:val="0"/>
      <w:divBdr>
        <w:top w:val="none" w:sz="0" w:space="0" w:color="auto"/>
        <w:left w:val="none" w:sz="0" w:space="0" w:color="auto"/>
        <w:bottom w:val="none" w:sz="0" w:space="0" w:color="auto"/>
        <w:right w:val="none" w:sz="0" w:space="0" w:color="auto"/>
      </w:divBdr>
    </w:div>
    <w:div w:id="813988210">
      <w:bodyDiv w:val="1"/>
      <w:marLeft w:val="0"/>
      <w:marRight w:val="0"/>
      <w:marTop w:val="0"/>
      <w:marBottom w:val="0"/>
      <w:divBdr>
        <w:top w:val="none" w:sz="0" w:space="0" w:color="auto"/>
        <w:left w:val="none" w:sz="0" w:space="0" w:color="auto"/>
        <w:bottom w:val="none" w:sz="0" w:space="0" w:color="auto"/>
        <w:right w:val="none" w:sz="0" w:space="0" w:color="auto"/>
      </w:divBdr>
    </w:div>
    <w:div w:id="814028060">
      <w:bodyDiv w:val="1"/>
      <w:marLeft w:val="0"/>
      <w:marRight w:val="0"/>
      <w:marTop w:val="0"/>
      <w:marBottom w:val="0"/>
      <w:divBdr>
        <w:top w:val="none" w:sz="0" w:space="0" w:color="auto"/>
        <w:left w:val="none" w:sz="0" w:space="0" w:color="auto"/>
        <w:bottom w:val="none" w:sz="0" w:space="0" w:color="auto"/>
        <w:right w:val="none" w:sz="0" w:space="0" w:color="auto"/>
      </w:divBdr>
    </w:div>
    <w:div w:id="816996721">
      <w:bodyDiv w:val="1"/>
      <w:marLeft w:val="0"/>
      <w:marRight w:val="0"/>
      <w:marTop w:val="0"/>
      <w:marBottom w:val="0"/>
      <w:divBdr>
        <w:top w:val="none" w:sz="0" w:space="0" w:color="auto"/>
        <w:left w:val="none" w:sz="0" w:space="0" w:color="auto"/>
        <w:bottom w:val="none" w:sz="0" w:space="0" w:color="auto"/>
        <w:right w:val="none" w:sz="0" w:space="0" w:color="auto"/>
      </w:divBdr>
    </w:div>
    <w:div w:id="819006441">
      <w:bodyDiv w:val="1"/>
      <w:marLeft w:val="0"/>
      <w:marRight w:val="0"/>
      <w:marTop w:val="0"/>
      <w:marBottom w:val="0"/>
      <w:divBdr>
        <w:top w:val="none" w:sz="0" w:space="0" w:color="auto"/>
        <w:left w:val="none" w:sz="0" w:space="0" w:color="auto"/>
        <w:bottom w:val="none" w:sz="0" w:space="0" w:color="auto"/>
        <w:right w:val="none" w:sz="0" w:space="0" w:color="auto"/>
      </w:divBdr>
    </w:div>
    <w:div w:id="821695055">
      <w:bodyDiv w:val="1"/>
      <w:marLeft w:val="0"/>
      <w:marRight w:val="0"/>
      <w:marTop w:val="0"/>
      <w:marBottom w:val="0"/>
      <w:divBdr>
        <w:top w:val="none" w:sz="0" w:space="0" w:color="auto"/>
        <w:left w:val="none" w:sz="0" w:space="0" w:color="auto"/>
        <w:bottom w:val="none" w:sz="0" w:space="0" w:color="auto"/>
        <w:right w:val="none" w:sz="0" w:space="0" w:color="auto"/>
      </w:divBdr>
    </w:div>
    <w:div w:id="821777772">
      <w:bodyDiv w:val="1"/>
      <w:marLeft w:val="0"/>
      <w:marRight w:val="0"/>
      <w:marTop w:val="0"/>
      <w:marBottom w:val="0"/>
      <w:divBdr>
        <w:top w:val="none" w:sz="0" w:space="0" w:color="auto"/>
        <w:left w:val="none" w:sz="0" w:space="0" w:color="auto"/>
        <w:bottom w:val="none" w:sz="0" w:space="0" w:color="auto"/>
        <w:right w:val="none" w:sz="0" w:space="0" w:color="auto"/>
      </w:divBdr>
    </w:div>
    <w:div w:id="824125463">
      <w:bodyDiv w:val="1"/>
      <w:marLeft w:val="0"/>
      <w:marRight w:val="0"/>
      <w:marTop w:val="0"/>
      <w:marBottom w:val="0"/>
      <w:divBdr>
        <w:top w:val="none" w:sz="0" w:space="0" w:color="auto"/>
        <w:left w:val="none" w:sz="0" w:space="0" w:color="auto"/>
        <w:bottom w:val="none" w:sz="0" w:space="0" w:color="auto"/>
        <w:right w:val="none" w:sz="0" w:space="0" w:color="auto"/>
      </w:divBdr>
    </w:div>
    <w:div w:id="830832285">
      <w:bodyDiv w:val="1"/>
      <w:marLeft w:val="0"/>
      <w:marRight w:val="0"/>
      <w:marTop w:val="0"/>
      <w:marBottom w:val="0"/>
      <w:divBdr>
        <w:top w:val="none" w:sz="0" w:space="0" w:color="auto"/>
        <w:left w:val="none" w:sz="0" w:space="0" w:color="auto"/>
        <w:bottom w:val="none" w:sz="0" w:space="0" w:color="auto"/>
        <w:right w:val="none" w:sz="0" w:space="0" w:color="auto"/>
      </w:divBdr>
    </w:div>
    <w:div w:id="831458087">
      <w:bodyDiv w:val="1"/>
      <w:marLeft w:val="0"/>
      <w:marRight w:val="0"/>
      <w:marTop w:val="0"/>
      <w:marBottom w:val="0"/>
      <w:divBdr>
        <w:top w:val="none" w:sz="0" w:space="0" w:color="auto"/>
        <w:left w:val="none" w:sz="0" w:space="0" w:color="auto"/>
        <w:bottom w:val="none" w:sz="0" w:space="0" w:color="auto"/>
        <w:right w:val="none" w:sz="0" w:space="0" w:color="auto"/>
      </w:divBdr>
    </w:div>
    <w:div w:id="832990292">
      <w:bodyDiv w:val="1"/>
      <w:marLeft w:val="0"/>
      <w:marRight w:val="0"/>
      <w:marTop w:val="0"/>
      <w:marBottom w:val="0"/>
      <w:divBdr>
        <w:top w:val="none" w:sz="0" w:space="0" w:color="auto"/>
        <w:left w:val="none" w:sz="0" w:space="0" w:color="auto"/>
        <w:bottom w:val="none" w:sz="0" w:space="0" w:color="auto"/>
        <w:right w:val="none" w:sz="0" w:space="0" w:color="auto"/>
      </w:divBdr>
    </w:div>
    <w:div w:id="834077300">
      <w:bodyDiv w:val="1"/>
      <w:marLeft w:val="0"/>
      <w:marRight w:val="0"/>
      <w:marTop w:val="0"/>
      <w:marBottom w:val="0"/>
      <w:divBdr>
        <w:top w:val="none" w:sz="0" w:space="0" w:color="auto"/>
        <w:left w:val="none" w:sz="0" w:space="0" w:color="auto"/>
        <w:bottom w:val="none" w:sz="0" w:space="0" w:color="auto"/>
        <w:right w:val="none" w:sz="0" w:space="0" w:color="auto"/>
      </w:divBdr>
    </w:div>
    <w:div w:id="839731397">
      <w:bodyDiv w:val="1"/>
      <w:marLeft w:val="0"/>
      <w:marRight w:val="0"/>
      <w:marTop w:val="0"/>
      <w:marBottom w:val="0"/>
      <w:divBdr>
        <w:top w:val="none" w:sz="0" w:space="0" w:color="auto"/>
        <w:left w:val="none" w:sz="0" w:space="0" w:color="auto"/>
        <w:bottom w:val="none" w:sz="0" w:space="0" w:color="auto"/>
        <w:right w:val="none" w:sz="0" w:space="0" w:color="auto"/>
      </w:divBdr>
    </w:div>
    <w:div w:id="841314912">
      <w:bodyDiv w:val="1"/>
      <w:marLeft w:val="0"/>
      <w:marRight w:val="0"/>
      <w:marTop w:val="0"/>
      <w:marBottom w:val="0"/>
      <w:divBdr>
        <w:top w:val="none" w:sz="0" w:space="0" w:color="auto"/>
        <w:left w:val="none" w:sz="0" w:space="0" w:color="auto"/>
        <w:bottom w:val="none" w:sz="0" w:space="0" w:color="auto"/>
        <w:right w:val="none" w:sz="0" w:space="0" w:color="auto"/>
      </w:divBdr>
    </w:div>
    <w:div w:id="842286352">
      <w:bodyDiv w:val="1"/>
      <w:marLeft w:val="0"/>
      <w:marRight w:val="0"/>
      <w:marTop w:val="0"/>
      <w:marBottom w:val="0"/>
      <w:divBdr>
        <w:top w:val="none" w:sz="0" w:space="0" w:color="auto"/>
        <w:left w:val="none" w:sz="0" w:space="0" w:color="auto"/>
        <w:bottom w:val="none" w:sz="0" w:space="0" w:color="auto"/>
        <w:right w:val="none" w:sz="0" w:space="0" w:color="auto"/>
      </w:divBdr>
    </w:div>
    <w:div w:id="856963305">
      <w:bodyDiv w:val="1"/>
      <w:marLeft w:val="0"/>
      <w:marRight w:val="0"/>
      <w:marTop w:val="0"/>
      <w:marBottom w:val="0"/>
      <w:divBdr>
        <w:top w:val="none" w:sz="0" w:space="0" w:color="auto"/>
        <w:left w:val="none" w:sz="0" w:space="0" w:color="auto"/>
        <w:bottom w:val="none" w:sz="0" w:space="0" w:color="auto"/>
        <w:right w:val="none" w:sz="0" w:space="0" w:color="auto"/>
      </w:divBdr>
    </w:div>
    <w:div w:id="861432662">
      <w:bodyDiv w:val="1"/>
      <w:marLeft w:val="0"/>
      <w:marRight w:val="0"/>
      <w:marTop w:val="0"/>
      <w:marBottom w:val="0"/>
      <w:divBdr>
        <w:top w:val="none" w:sz="0" w:space="0" w:color="auto"/>
        <w:left w:val="none" w:sz="0" w:space="0" w:color="auto"/>
        <w:bottom w:val="none" w:sz="0" w:space="0" w:color="auto"/>
        <w:right w:val="none" w:sz="0" w:space="0" w:color="auto"/>
      </w:divBdr>
    </w:div>
    <w:div w:id="871188396">
      <w:bodyDiv w:val="1"/>
      <w:marLeft w:val="0"/>
      <w:marRight w:val="0"/>
      <w:marTop w:val="0"/>
      <w:marBottom w:val="0"/>
      <w:divBdr>
        <w:top w:val="none" w:sz="0" w:space="0" w:color="auto"/>
        <w:left w:val="none" w:sz="0" w:space="0" w:color="auto"/>
        <w:bottom w:val="none" w:sz="0" w:space="0" w:color="auto"/>
        <w:right w:val="none" w:sz="0" w:space="0" w:color="auto"/>
      </w:divBdr>
    </w:div>
    <w:div w:id="871965751">
      <w:bodyDiv w:val="1"/>
      <w:marLeft w:val="0"/>
      <w:marRight w:val="0"/>
      <w:marTop w:val="0"/>
      <w:marBottom w:val="0"/>
      <w:divBdr>
        <w:top w:val="none" w:sz="0" w:space="0" w:color="auto"/>
        <w:left w:val="none" w:sz="0" w:space="0" w:color="auto"/>
        <w:bottom w:val="none" w:sz="0" w:space="0" w:color="auto"/>
        <w:right w:val="none" w:sz="0" w:space="0" w:color="auto"/>
      </w:divBdr>
    </w:div>
    <w:div w:id="877736628">
      <w:bodyDiv w:val="1"/>
      <w:marLeft w:val="0"/>
      <w:marRight w:val="0"/>
      <w:marTop w:val="0"/>
      <w:marBottom w:val="0"/>
      <w:divBdr>
        <w:top w:val="none" w:sz="0" w:space="0" w:color="auto"/>
        <w:left w:val="none" w:sz="0" w:space="0" w:color="auto"/>
        <w:bottom w:val="none" w:sz="0" w:space="0" w:color="auto"/>
        <w:right w:val="none" w:sz="0" w:space="0" w:color="auto"/>
      </w:divBdr>
    </w:div>
    <w:div w:id="878202521">
      <w:bodyDiv w:val="1"/>
      <w:marLeft w:val="0"/>
      <w:marRight w:val="0"/>
      <w:marTop w:val="0"/>
      <w:marBottom w:val="0"/>
      <w:divBdr>
        <w:top w:val="none" w:sz="0" w:space="0" w:color="auto"/>
        <w:left w:val="none" w:sz="0" w:space="0" w:color="auto"/>
        <w:bottom w:val="none" w:sz="0" w:space="0" w:color="auto"/>
        <w:right w:val="none" w:sz="0" w:space="0" w:color="auto"/>
      </w:divBdr>
    </w:div>
    <w:div w:id="878707238">
      <w:bodyDiv w:val="1"/>
      <w:marLeft w:val="0"/>
      <w:marRight w:val="0"/>
      <w:marTop w:val="0"/>
      <w:marBottom w:val="0"/>
      <w:divBdr>
        <w:top w:val="none" w:sz="0" w:space="0" w:color="auto"/>
        <w:left w:val="none" w:sz="0" w:space="0" w:color="auto"/>
        <w:bottom w:val="none" w:sz="0" w:space="0" w:color="auto"/>
        <w:right w:val="none" w:sz="0" w:space="0" w:color="auto"/>
      </w:divBdr>
    </w:div>
    <w:div w:id="885140374">
      <w:bodyDiv w:val="1"/>
      <w:marLeft w:val="0"/>
      <w:marRight w:val="0"/>
      <w:marTop w:val="0"/>
      <w:marBottom w:val="0"/>
      <w:divBdr>
        <w:top w:val="none" w:sz="0" w:space="0" w:color="auto"/>
        <w:left w:val="none" w:sz="0" w:space="0" w:color="auto"/>
        <w:bottom w:val="none" w:sz="0" w:space="0" w:color="auto"/>
        <w:right w:val="none" w:sz="0" w:space="0" w:color="auto"/>
      </w:divBdr>
    </w:div>
    <w:div w:id="892236316">
      <w:bodyDiv w:val="1"/>
      <w:marLeft w:val="0"/>
      <w:marRight w:val="0"/>
      <w:marTop w:val="0"/>
      <w:marBottom w:val="0"/>
      <w:divBdr>
        <w:top w:val="none" w:sz="0" w:space="0" w:color="auto"/>
        <w:left w:val="none" w:sz="0" w:space="0" w:color="auto"/>
        <w:bottom w:val="none" w:sz="0" w:space="0" w:color="auto"/>
        <w:right w:val="none" w:sz="0" w:space="0" w:color="auto"/>
      </w:divBdr>
    </w:div>
    <w:div w:id="892813205">
      <w:bodyDiv w:val="1"/>
      <w:marLeft w:val="0"/>
      <w:marRight w:val="0"/>
      <w:marTop w:val="0"/>
      <w:marBottom w:val="0"/>
      <w:divBdr>
        <w:top w:val="none" w:sz="0" w:space="0" w:color="auto"/>
        <w:left w:val="none" w:sz="0" w:space="0" w:color="auto"/>
        <w:bottom w:val="none" w:sz="0" w:space="0" w:color="auto"/>
        <w:right w:val="none" w:sz="0" w:space="0" w:color="auto"/>
      </w:divBdr>
    </w:div>
    <w:div w:id="898982837">
      <w:bodyDiv w:val="1"/>
      <w:marLeft w:val="0"/>
      <w:marRight w:val="0"/>
      <w:marTop w:val="0"/>
      <w:marBottom w:val="0"/>
      <w:divBdr>
        <w:top w:val="none" w:sz="0" w:space="0" w:color="auto"/>
        <w:left w:val="none" w:sz="0" w:space="0" w:color="auto"/>
        <w:bottom w:val="none" w:sz="0" w:space="0" w:color="auto"/>
        <w:right w:val="none" w:sz="0" w:space="0" w:color="auto"/>
      </w:divBdr>
    </w:div>
    <w:div w:id="906570372">
      <w:bodyDiv w:val="1"/>
      <w:marLeft w:val="0"/>
      <w:marRight w:val="0"/>
      <w:marTop w:val="0"/>
      <w:marBottom w:val="0"/>
      <w:divBdr>
        <w:top w:val="none" w:sz="0" w:space="0" w:color="auto"/>
        <w:left w:val="none" w:sz="0" w:space="0" w:color="auto"/>
        <w:bottom w:val="none" w:sz="0" w:space="0" w:color="auto"/>
        <w:right w:val="none" w:sz="0" w:space="0" w:color="auto"/>
      </w:divBdr>
    </w:div>
    <w:div w:id="913470744">
      <w:bodyDiv w:val="1"/>
      <w:marLeft w:val="0"/>
      <w:marRight w:val="0"/>
      <w:marTop w:val="0"/>
      <w:marBottom w:val="0"/>
      <w:divBdr>
        <w:top w:val="none" w:sz="0" w:space="0" w:color="auto"/>
        <w:left w:val="none" w:sz="0" w:space="0" w:color="auto"/>
        <w:bottom w:val="none" w:sz="0" w:space="0" w:color="auto"/>
        <w:right w:val="none" w:sz="0" w:space="0" w:color="auto"/>
      </w:divBdr>
    </w:div>
    <w:div w:id="914900015">
      <w:bodyDiv w:val="1"/>
      <w:marLeft w:val="0"/>
      <w:marRight w:val="0"/>
      <w:marTop w:val="0"/>
      <w:marBottom w:val="0"/>
      <w:divBdr>
        <w:top w:val="none" w:sz="0" w:space="0" w:color="auto"/>
        <w:left w:val="none" w:sz="0" w:space="0" w:color="auto"/>
        <w:bottom w:val="none" w:sz="0" w:space="0" w:color="auto"/>
        <w:right w:val="none" w:sz="0" w:space="0" w:color="auto"/>
      </w:divBdr>
    </w:div>
    <w:div w:id="916986663">
      <w:bodyDiv w:val="1"/>
      <w:marLeft w:val="0"/>
      <w:marRight w:val="0"/>
      <w:marTop w:val="0"/>
      <w:marBottom w:val="0"/>
      <w:divBdr>
        <w:top w:val="none" w:sz="0" w:space="0" w:color="auto"/>
        <w:left w:val="none" w:sz="0" w:space="0" w:color="auto"/>
        <w:bottom w:val="none" w:sz="0" w:space="0" w:color="auto"/>
        <w:right w:val="none" w:sz="0" w:space="0" w:color="auto"/>
      </w:divBdr>
    </w:div>
    <w:div w:id="922757571">
      <w:bodyDiv w:val="1"/>
      <w:marLeft w:val="0"/>
      <w:marRight w:val="0"/>
      <w:marTop w:val="0"/>
      <w:marBottom w:val="0"/>
      <w:divBdr>
        <w:top w:val="none" w:sz="0" w:space="0" w:color="auto"/>
        <w:left w:val="none" w:sz="0" w:space="0" w:color="auto"/>
        <w:bottom w:val="none" w:sz="0" w:space="0" w:color="auto"/>
        <w:right w:val="none" w:sz="0" w:space="0" w:color="auto"/>
      </w:divBdr>
    </w:div>
    <w:div w:id="923802990">
      <w:bodyDiv w:val="1"/>
      <w:marLeft w:val="0"/>
      <w:marRight w:val="0"/>
      <w:marTop w:val="0"/>
      <w:marBottom w:val="0"/>
      <w:divBdr>
        <w:top w:val="none" w:sz="0" w:space="0" w:color="auto"/>
        <w:left w:val="none" w:sz="0" w:space="0" w:color="auto"/>
        <w:bottom w:val="none" w:sz="0" w:space="0" w:color="auto"/>
        <w:right w:val="none" w:sz="0" w:space="0" w:color="auto"/>
      </w:divBdr>
    </w:div>
    <w:div w:id="927277143">
      <w:bodyDiv w:val="1"/>
      <w:marLeft w:val="0"/>
      <w:marRight w:val="0"/>
      <w:marTop w:val="0"/>
      <w:marBottom w:val="0"/>
      <w:divBdr>
        <w:top w:val="none" w:sz="0" w:space="0" w:color="auto"/>
        <w:left w:val="none" w:sz="0" w:space="0" w:color="auto"/>
        <w:bottom w:val="none" w:sz="0" w:space="0" w:color="auto"/>
        <w:right w:val="none" w:sz="0" w:space="0" w:color="auto"/>
      </w:divBdr>
    </w:div>
    <w:div w:id="930356309">
      <w:bodyDiv w:val="1"/>
      <w:marLeft w:val="0"/>
      <w:marRight w:val="0"/>
      <w:marTop w:val="0"/>
      <w:marBottom w:val="0"/>
      <w:divBdr>
        <w:top w:val="none" w:sz="0" w:space="0" w:color="auto"/>
        <w:left w:val="none" w:sz="0" w:space="0" w:color="auto"/>
        <w:bottom w:val="none" w:sz="0" w:space="0" w:color="auto"/>
        <w:right w:val="none" w:sz="0" w:space="0" w:color="auto"/>
      </w:divBdr>
    </w:div>
    <w:div w:id="932661719">
      <w:bodyDiv w:val="1"/>
      <w:marLeft w:val="0"/>
      <w:marRight w:val="0"/>
      <w:marTop w:val="0"/>
      <w:marBottom w:val="0"/>
      <w:divBdr>
        <w:top w:val="none" w:sz="0" w:space="0" w:color="auto"/>
        <w:left w:val="none" w:sz="0" w:space="0" w:color="auto"/>
        <w:bottom w:val="none" w:sz="0" w:space="0" w:color="auto"/>
        <w:right w:val="none" w:sz="0" w:space="0" w:color="auto"/>
      </w:divBdr>
    </w:div>
    <w:div w:id="935137880">
      <w:bodyDiv w:val="1"/>
      <w:marLeft w:val="0"/>
      <w:marRight w:val="0"/>
      <w:marTop w:val="0"/>
      <w:marBottom w:val="0"/>
      <w:divBdr>
        <w:top w:val="none" w:sz="0" w:space="0" w:color="auto"/>
        <w:left w:val="none" w:sz="0" w:space="0" w:color="auto"/>
        <w:bottom w:val="none" w:sz="0" w:space="0" w:color="auto"/>
        <w:right w:val="none" w:sz="0" w:space="0" w:color="auto"/>
      </w:divBdr>
    </w:div>
    <w:div w:id="941034331">
      <w:bodyDiv w:val="1"/>
      <w:marLeft w:val="0"/>
      <w:marRight w:val="0"/>
      <w:marTop w:val="0"/>
      <w:marBottom w:val="0"/>
      <w:divBdr>
        <w:top w:val="none" w:sz="0" w:space="0" w:color="auto"/>
        <w:left w:val="none" w:sz="0" w:space="0" w:color="auto"/>
        <w:bottom w:val="none" w:sz="0" w:space="0" w:color="auto"/>
        <w:right w:val="none" w:sz="0" w:space="0" w:color="auto"/>
      </w:divBdr>
    </w:div>
    <w:div w:id="945892227">
      <w:bodyDiv w:val="1"/>
      <w:marLeft w:val="0"/>
      <w:marRight w:val="0"/>
      <w:marTop w:val="0"/>
      <w:marBottom w:val="0"/>
      <w:divBdr>
        <w:top w:val="none" w:sz="0" w:space="0" w:color="auto"/>
        <w:left w:val="none" w:sz="0" w:space="0" w:color="auto"/>
        <w:bottom w:val="none" w:sz="0" w:space="0" w:color="auto"/>
        <w:right w:val="none" w:sz="0" w:space="0" w:color="auto"/>
      </w:divBdr>
    </w:div>
    <w:div w:id="946548150">
      <w:bodyDiv w:val="1"/>
      <w:marLeft w:val="0"/>
      <w:marRight w:val="0"/>
      <w:marTop w:val="0"/>
      <w:marBottom w:val="0"/>
      <w:divBdr>
        <w:top w:val="none" w:sz="0" w:space="0" w:color="auto"/>
        <w:left w:val="none" w:sz="0" w:space="0" w:color="auto"/>
        <w:bottom w:val="none" w:sz="0" w:space="0" w:color="auto"/>
        <w:right w:val="none" w:sz="0" w:space="0" w:color="auto"/>
      </w:divBdr>
    </w:div>
    <w:div w:id="949819244">
      <w:bodyDiv w:val="1"/>
      <w:marLeft w:val="0"/>
      <w:marRight w:val="0"/>
      <w:marTop w:val="0"/>
      <w:marBottom w:val="0"/>
      <w:divBdr>
        <w:top w:val="none" w:sz="0" w:space="0" w:color="auto"/>
        <w:left w:val="none" w:sz="0" w:space="0" w:color="auto"/>
        <w:bottom w:val="none" w:sz="0" w:space="0" w:color="auto"/>
        <w:right w:val="none" w:sz="0" w:space="0" w:color="auto"/>
      </w:divBdr>
    </w:div>
    <w:div w:id="950941673">
      <w:bodyDiv w:val="1"/>
      <w:marLeft w:val="0"/>
      <w:marRight w:val="0"/>
      <w:marTop w:val="0"/>
      <w:marBottom w:val="0"/>
      <w:divBdr>
        <w:top w:val="none" w:sz="0" w:space="0" w:color="auto"/>
        <w:left w:val="none" w:sz="0" w:space="0" w:color="auto"/>
        <w:bottom w:val="none" w:sz="0" w:space="0" w:color="auto"/>
        <w:right w:val="none" w:sz="0" w:space="0" w:color="auto"/>
      </w:divBdr>
    </w:div>
    <w:div w:id="952054475">
      <w:bodyDiv w:val="1"/>
      <w:marLeft w:val="0"/>
      <w:marRight w:val="0"/>
      <w:marTop w:val="0"/>
      <w:marBottom w:val="0"/>
      <w:divBdr>
        <w:top w:val="none" w:sz="0" w:space="0" w:color="auto"/>
        <w:left w:val="none" w:sz="0" w:space="0" w:color="auto"/>
        <w:bottom w:val="none" w:sz="0" w:space="0" w:color="auto"/>
        <w:right w:val="none" w:sz="0" w:space="0" w:color="auto"/>
      </w:divBdr>
    </w:div>
    <w:div w:id="959721650">
      <w:bodyDiv w:val="1"/>
      <w:marLeft w:val="0"/>
      <w:marRight w:val="0"/>
      <w:marTop w:val="0"/>
      <w:marBottom w:val="0"/>
      <w:divBdr>
        <w:top w:val="none" w:sz="0" w:space="0" w:color="auto"/>
        <w:left w:val="none" w:sz="0" w:space="0" w:color="auto"/>
        <w:bottom w:val="none" w:sz="0" w:space="0" w:color="auto"/>
        <w:right w:val="none" w:sz="0" w:space="0" w:color="auto"/>
      </w:divBdr>
    </w:div>
    <w:div w:id="960378618">
      <w:bodyDiv w:val="1"/>
      <w:marLeft w:val="0"/>
      <w:marRight w:val="0"/>
      <w:marTop w:val="0"/>
      <w:marBottom w:val="0"/>
      <w:divBdr>
        <w:top w:val="none" w:sz="0" w:space="0" w:color="auto"/>
        <w:left w:val="none" w:sz="0" w:space="0" w:color="auto"/>
        <w:bottom w:val="none" w:sz="0" w:space="0" w:color="auto"/>
        <w:right w:val="none" w:sz="0" w:space="0" w:color="auto"/>
      </w:divBdr>
    </w:div>
    <w:div w:id="960956705">
      <w:bodyDiv w:val="1"/>
      <w:marLeft w:val="0"/>
      <w:marRight w:val="0"/>
      <w:marTop w:val="0"/>
      <w:marBottom w:val="0"/>
      <w:divBdr>
        <w:top w:val="none" w:sz="0" w:space="0" w:color="auto"/>
        <w:left w:val="none" w:sz="0" w:space="0" w:color="auto"/>
        <w:bottom w:val="none" w:sz="0" w:space="0" w:color="auto"/>
        <w:right w:val="none" w:sz="0" w:space="0" w:color="auto"/>
      </w:divBdr>
    </w:div>
    <w:div w:id="960963727">
      <w:bodyDiv w:val="1"/>
      <w:marLeft w:val="0"/>
      <w:marRight w:val="0"/>
      <w:marTop w:val="0"/>
      <w:marBottom w:val="0"/>
      <w:divBdr>
        <w:top w:val="none" w:sz="0" w:space="0" w:color="auto"/>
        <w:left w:val="none" w:sz="0" w:space="0" w:color="auto"/>
        <w:bottom w:val="none" w:sz="0" w:space="0" w:color="auto"/>
        <w:right w:val="none" w:sz="0" w:space="0" w:color="auto"/>
      </w:divBdr>
      <w:divsChild>
        <w:div w:id="343559781">
          <w:marLeft w:val="547"/>
          <w:marRight w:val="0"/>
          <w:marTop w:val="86"/>
          <w:marBottom w:val="0"/>
          <w:divBdr>
            <w:top w:val="none" w:sz="0" w:space="0" w:color="auto"/>
            <w:left w:val="none" w:sz="0" w:space="0" w:color="auto"/>
            <w:bottom w:val="none" w:sz="0" w:space="0" w:color="auto"/>
            <w:right w:val="none" w:sz="0" w:space="0" w:color="auto"/>
          </w:divBdr>
        </w:div>
        <w:div w:id="395974461">
          <w:marLeft w:val="547"/>
          <w:marRight w:val="0"/>
          <w:marTop w:val="86"/>
          <w:marBottom w:val="0"/>
          <w:divBdr>
            <w:top w:val="none" w:sz="0" w:space="0" w:color="auto"/>
            <w:left w:val="none" w:sz="0" w:space="0" w:color="auto"/>
            <w:bottom w:val="none" w:sz="0" w:space="0" w:color="auto"/>
            <w:right w:val="none" w:sz="0" w:space="0" w:color="auto"/>
          </w:divBdr>
        </w:div>
        <w:div w:id="674771114">
          <w:marLeft w:val="547"/>
          <w:marRight w:val="0"/>
          <w:marTop w:val="86"/>
          <w:marBottom w:val="0"/>
          <w:divBdr>
            <w:top w:val="none" w:sz="0" w:space="0" w:color="auto"/>
            <w:left w:val="none" w:sz="0" w:space="0" w:color="auto"/>
            <w:bottom w:val="none" w:sz="0" w:space="0" w:color="auto"/>
            <w:right w:val="none" w:sz="0" w:space="0" w:color="auto"/>
          </w:divBdr>
        </w:div>
        <w:div w:id="720054189">
          <w:marLeft w:val="547"/>
          <w:marRight w:val="0"/>
          <w:marTop w:val="86"/>
          <w:marBottom w:val="0"/>
          <w:divBdr>
            <w:top w:val="none" w:sz="0" w:space="0" w:color="auto"/>
            <w:left w:val="none" w:sz="0" w:space="0" w:color="auto"/>
            <w:bottom w:val="none" w:sz="0" w:space="0" w:color="auto"/>
            <w:right w:val="none" w:sz="0" w:space="0" w:color="auto"/>
          </w:divBdr>
        </w:div>
        <w:div w:id="1253781711">
          <w:marLeft w:val="547"/>
          <w:marRight w:val="0"/>
          <w:marTop w:val="86"/>
          <w:marBottom w:val="0"/>
          <w:divBdr>
            <w:top w:val="none" w:sz="0" w:space="0" w:color="auto"/>
            <w:left w:val="none" w:sz="0" w:space="0" w:color="auto"/>
            <w:bottom w:val="none" w:sz="0" w:space="0" w:color="auto"/>
            <w:right w:val="none" w:sz="0" w:space="0" w:color="auto"/>
          </w:divBdr>
        </w:div>
        <w:div w:id="1622030711">
          <w:marLeft w:val="547"/>
          <w:marRight w:val="0"/>
          <w:marTop w:val="86"/>
          <w:marBottom w:val="0"/>
          <w:divBdr>
            <w:top w:val="none" w:sz="0" w:space="0" w:color="auto"/>
            <w:left w:val="none" w:sz="0" w:space="0" w:color="auto"/>
            <w:bottom w:val="none" w:sz="0" w:space="0" w:color="auto"/>
            <w:right w:val="none" w:sz="0" w:space="0" w:color="auto"/>
          </w:divBdr>
        </w:div>
        <w:div w:id="1895581625">
          <w:marLeft w:val="547"/>
          <w:marRight w:val="0"/>
          <w:marTop w:val="86"/>
          <w:marBottom w:val="0"/>
          <w:divBdr>
            <w:top w:val="none" w:sz="0" w:space="0" w:color="auto"/>
            <w:left w:val="none" w:sz="0" w:space="0" w:color="auto"/>
            <w:bottom w:val="none" w:sz="0" w:space="0" w:color="auto"/>
            <w:right w:val="none" w:sz="0" w:space="0" w:color="auto"/>
          </w:divBdr>
        </w:div>
        <w:div w:id="2074112955">
          <w:marLeft w:val="547"/>
          <w:marRight w:val="0"/>
          <w:marTop w:val="86"/>
          <w:marBottom w:val="0"/>
          <w:divBdr>
            <w:top w:val="none" w:sz="0" w:space="0" w:color="auto"/>
            <w:left w:val="none" w:sz="0" w:space="0" w:color="auto"/>
            <w:bottom w:val="none" w:sz="0" w:space="0" w:color="auto"/>
            <w:right w:val="none" w:sz="0" w:space="0" w:color="auto"/>
          </w:divBdr>
        </w:div>
        <w:div w:id="2075468740">
          <w:marLeft w:val="547"/>
          <w:marRight w:val="0"/>
          <w:marTop w:val="86"/>
          <w:marBottom w:val="0"/>
          <w:divBdr>
            <w:top w:val="none" w:sz="0" w:space="0" w:color="auto"/>
            <w:left w:val="none" w:sz="0" w:space="0" w:color="auto"/>
            <w:bottom w:val="none" w:sz="0" w:space="0" w:color="auto"/>
            <w:right w:val="none" w:sz="0" w:space="0" w:color="auto"/>
          </w:divBdr>
        </w:div>
        <w:div w:id="2076973253">
          <w:marLeft w:val="547"/>
          <w:marRight w:val="0"/>
          <w:marTop w:val="86"/>
          <w:marBottom w:val="0"/>
          <w:divBdr>
            <w:top w:val="none" w:sz="0" w:space="0" w:color="auto"/>
            <w:left w:val="none" w:sz="0" w:space="0" w:color="auto"/>
            <w:bottom w:val="none" w:sz="0" w:space="0" w:color="auto"/>
            <w:right w:val="none" w:sz="0" w:space="0" w:color="auto"/>
          </w:divBdr>
        </w:div>
      </w:divsChild>
    </w:div>
    <w:div w:id="962275647">
      <w:bodyDiv w:val="1"/>
      <w:marLeft w:val="0"/>
      <w:marRight w:val="0"/>
      <w:marTop w:val="0"/>
      <w:marBottom w:val="0"/>
      <w:divBdr>
        <w:top w:val="none" w:sz="0" w:space="0" w:color="auto"/>
        <w:left w:val="none" w:sz="0" w:space="0" w:color="auto"/>
        <w:bottom w:val="none" w:sz="0" w:space="0" w:color="auto"/>
        <w:right w:val="none" w:sz="0" w:space="0" w:color="auto"/>
      </w:divBdr>
    </w:div>
    <w:div w:id="963542628">
      <w:bodyDiv w:val="1"/>
      <w:marLeft w:val="0"/>
      <w:marRight w:val="0"/>
      <w:marTop w:val="0"/>
      <w:marBottom w:val="0"/>
      <w:divBdr>
        <w:top w:val="none" w:sz="0" w:space="0" w:color="auto"/>
        <w:left w:val="none" w:sz="0" w:space="0" w:color="auto"/>
        <w:bottom w:val="none" w:sz="0" w:space="0" w:color="auto"/>
        <w:right w:val="none" w:sz="0" w:space="0" w:color="auto"/>
      </w:divBdr>
    </w:div>
    <w:div w:id="969898324">
      <w:bodyDiv w:val="1"/>
      <w:marLeft w:val="0"/>
      <w:marRight w:val="0"/>
      <w:marTop w:val="0"/>
      <w:marBottom w:val="0"/>
      <w:divBdr>
        <w:top w:val="none" w:sz="0" w:space="0" w:color="auto"/>
        <w:left w:val="none" w:sz="0" w:space="0" w:color="auto"/>
        <w:bottom w:val="none" w:sz="0" w:space="0" w:color="auto"/>
        <w:right w:val="none" w:sz="0" w:space="0" w:color="auto"/>
      </w:divBdr>
    </w:div>
    <w:div w:id="970283288">
      <w:bodyDiv w:val="1"/>
      <w:marLeft w:val="0"/>
      <w:marRight w:val="0"/>
      <w:marTop w:val="0"/>
      <w:marBottom w:val="0"/>
      <w:divBdr>
        <w:top w:val="none" w:sz="0" w:space="0" w:color="auto"/>
        <w:left w:val="none" w:sz="0" w:space="0" w:color="auto"/>
        <w:bottom w:val="none" w:sz="0" w:space="0" w:color="auto"/>
        <w:right w:val="none" w:sz="0" w:space="0" w:color="auto"/>
      </w:divBdr>
    </w:div>
    <w:div w:id="970864969">
      <w:bodyDiv w:val="1"/>
      <w:marLeft w:val="0"/>
      <w:marRight w:val="0"/>
      <w:marTop w:val="0"/>
      <w:marBottom w:val="0"/>
      <w:divBdr>
        <w:top w:val="none" w:sz="0" w:space="0" w:color="auto"/>
        <w:left w:val="none" w:sz="0" w:space="0" w:color="auto"/>
        <w:bottom w:val="none" w:sz="0" w:space="0" w:color="auto"/>
        <w:right w:val="none" w:sz="0" w:space="0" w:color="auto"/>
      </w:divBdr>
    </w:div>
    <w:div w:id="979381490">
      <w:bodyDiv w:val="1"/>
      <w:marLeft w:val="0"/>
      <w:marRight w:val="0"/>
      <w:marTop w:val="0"/>
      <w:marBottom w:val="0"/>
      <w:divBdr>
        <w:top w:val="none" w:sz="0" w:space="0" w:color="auto"/>
        <w:left w:val="none" w:sz="0" w:space="0" w:color="auto"/>
        <w:bottom w:val="none" w:sz="0" w:space="0" w:color="auto"/>
        <w:right w:val="none" w:sz="0" w:space="0" w:color="auto"/>
      </w:divBdr>
    </w:div>
    <w:div w:id="982661397">
      <w:bodyDiv w:val="1"/>
      <w:marLeft w:val="0"/>
      <w:marRight w:val="0"/>
      <w:marTop w:val="0"/>
      <w:marBottom w:val="0"/>
      <w:divBdr>
        <w:top w:val="none" w:sz="0" w:space="0" w:color="auto"/>
        <w:left w:val="none" w:sz="0" w:space="0" w:color="auto"/>
        <w:bottom w:val="none" w:sz="0" w:space="0" w:color="auto"/>
        <w:right w:val="none" w:sz="0" w:space="0" w:color="auto"/>
      </w:divBdr>
    </w:div>
    <w:div w:id="984816108">
      <w:bodyDiv w:val="1"/>
      <w:marLeft w:val="0"/>
      <w:marRight w:val="0"/>
      <w:marTop w:val="0"/>
      <w:marBottom w:val="0"/>
      <w:divBdr>
        <w:top w:val="none" w:sz="0" w:space="0" w:color="auto"/>
        <w:left w:val="none" w:sz="0" w:space="0" w:color="auto"/>
        <w:bottom w:val="none" w:sz="0" w:space="0" w:color="auto"/>
        <w:right w:val="none" w:sz="0" w:space="0" w:color="auto"/>
      </w:divBdr>
    </w:div>
    <w:div w:id="990140290">
      <w:bodyDiv w:val="1"/>
      <w:marLeft w:val="0"/>
      <w:marRight w:val="0"/>
      <w:marTop w:val="0"/>
      <w:marBottom w:val="0"/>
      <w:divBdr>
        <w:top w:val="none" w:sz="0" w:space="0" w:color="auto"/>
        <w:left w:val="none" w:sz="0" w:space="0" w:color="auto"/>
        <w:bottom w:val="none" w:sz="0" w:space="0" w:color="auto"/>
        <w:right w:val="none" w:sz="0" w:space="0" w:color="auto"/>
      </w:divBdr>
    </w:div>
    <w:div w:id="992298644">
      <w:bodyDiv w:val="1"/>
      <w:marLeft w:val="0"/>
      <w:marRight w:val="0"/>
      <w:marTop w:val="0"/>
      <w:marBottom w:val="0"/>
      <w:divBdr>
        <w:top w:val="none" w:sz="0" w:space="0" w:color="auto"/>
        <w:left w:val="none" w:sz="0" w:space="0" w:color="auto"/>
        <w:bottom w:val="none" w:sz="0" w:space="0" w:color="auto"/>
        <w:right w:val="none" w:sz="0" w:space="0" w:color="auto"/>
      </w:divBdr>
    </w:div>
    <w:div w:id="1003704202">
      <w:bodyDiv w:val="1"/>
      <w:marLeft w:val="0"/>
      <w:marRight w:val="0"/>
      <w:marTop w:val="0"/>
      <w:marBottom w:val="0"/>
      <w:divBdr>
        <w:top w:val="none" w:sz="0" w:space="0" w:color="auto"/>
        <w:left w:val="none" w:sz="0" w:space="0" w:color="auto"/>
        <w:bottom w:val="none" w:sz="0" w:space="0" w:color="auto"/>
        <w:right w:val="none" w:sz="0" w:space="0" w:color="auto"/>
      </w:divBdr>
    </w:div>
    <w:div w:id="1006060616">
      <w:bodyDiv w:val="1"/>
      <w:marLeft w:val="0"/>
      <w:marRight w:val="0"/>
      <w:marTop w:val="0"/>
      <w:marBottom w:val="0"/>
      <w:divBdr>
        <w:top w:val="none" w:sz="0" w:space="0" w:color="auto"/>
        <w:left w:val="none" w:sz="0" w:space="0" w:color="auto"/>
        <w:bottom w:val="none" w:sz="0" w:space="0" w:color="auto"/>
        <w:right w:val="none" w:sz="0" w:space="0" w:color="auto"/>
      </w:divBdr>
    </w:div>
    <w:div w:id="1011639666">
      <w:bodyDiv w:val="1"/>
      <w:marLeft w:val="0"/>
      <w:marRight w:val="0"/>
      <w:marTop w:val="0"/>
      <w:marBottom w:val="0"/>
      <w:divBdr>
        <w:top w:val="none" w:sz="0" w:space="0" w:color="auto"/>
        <w:left w:val="none" w:sz="0" w:space="0" w:color="auto"/>
        <w:bottom w:val="none" w:sz="0" w:space="0" w:color="auto"/>
        <w:right w:val="none" w:sz="0" w:space="0" w:color="auto"/>
      </w:divBdr>
    </w:div>
    <w:div w:id="1011684240">
      <w:bodyDiv w:val="1"/>
      <w:marLeft w:val="0"/>
      <w:marRight w:val="0"/>
      <w:marTop w:val="0"/>
      <w:marBottom w:val="0"/>
      <w:divBdr>
        <w:top w:val="none" w:sz="0" w:space="0" w:color="auto"/>
        <w:left w:val="none" w:sz="0" w:space="0" w:color="auto"/>
        <w:bottom w:val="none" w:sz="0" w:space="0" w:color="auto"/>
        <w:right w:val="none" w:sz="0" w:space="0" w:color="auto"/>
      </w:divBdr>
    </w:div>
    <w:div w:id="1016031586">
      <w:bodyDiv w:val="1"/>
      <w:marLeft w:val="0"/>
      <w:marRight w:val="0"/>
      <w:marTop w:val="0"/>
      <w:marBottom w:val="0"/>
      <w:divBdr>
        <w:top w:val="none" w:sz="0" w:space="0" w:color="auto"/>
        <w:left w:val="none" w:sz="0" w:space="0" w:color="auto"/>
        <w:bottom w:val="none" w:sz="0" w:space="0" w:color="auto"/>
        <w:right w:val="none" w:sz="0" w:space="0" w:color="auto"/>
      </w:divBdr>
    </w:div>
    <w:div w:id="1019892653">
      <w:bodyDiv w:val="1"/>
      <w:marLeft w:val="0"/>
      <w:marRight w:val="0"/>
      <w:marTop w:val="0"/>
      <w:marBottom w:val="0"/>
      <w:divBdr>
        <w:top w:val="none" w:sz="0" w:space="0" w:color="auto"/>
        <w:left w:val="none" w:sz="0" w:space="0" w:color="auto"/>
        <w:bottom w:val="none" w:sz="0" w:space="0" w:color="auto"/>
        <w:right w:val="none" w:sz="0" w:space="0" w:color="auto"/>
      </w:divBdr>
    </w:div>
    <w:div w:id="1023751647">
      <w:bodyDiv w:val="1"/>
      <w:marLeft w:val="0"/>
      <w:marRight w:val="0"/>
      <w:marTop w:val="0"/>
      <w:marBottom w:val="0"/>
      <w:divBdr>
        <w:top w:val="none" w:sz="0" w:space="0" w:color="auto"/>
        <w:left w:val="none" w:sz="0" w:space="0" w:color="auto"/>
        <w:bottom w:val="none" w:sz="0" w:space="0" w:color="auto"/>
        <w:right w:val="none" w:sz="0" w:space="0" w:color="auto"/>
      </w:divBdr>
    </w:div>
    <w:div w:id="1024936716">
      <w:bodyDiv w:val="1"/>
      <w:marLeft w:val="0"/>
      <w:marRight w:val="0"/>
      <w:marTop w:val="0"/>
      <w:marBottom w:val="0"/>
      <w:divBdr>
        <w:top w:val="none" w:sz="0" w:space="0" w:color="auto"/>
        <w:left w:val="none" w:sz="0" w:space="0" w:color="auto"/>
        <w:bottom w:val="none" w:sz="0" w:space="0" w:color="auto"/>
        <w:right w:val="none" w:sz="0" w:space="0" w:color="auto"/>
      </w:divBdr>
    </w:div>
    <w:div w:id="1032924006">
      <w:bodyDiv w:val="1"/>
      <w:marLeft w:val="0"/>
      <w:marRight w:val="0"/>
      <w:marTop w:val="0"/>
      <w:marBottom w:val="0"/>
      <w:divBdr>
        <w:top w:val="none" w:sz="0" w:space="0" w:color="auto"/>
        <w:left w:val="none" w:sz="0" w:space="0" w:color="auto"/>
        <w:bottom w:val="none" w:sz="0" w:space="0" w:color="auto"/>
        <w:right w:val="none" w:sz="0" w:space="0" w:color="auto"/>
      </w:divBdr>
    </w:div>
    <w:div w:id="1035538587">
      <w:bodyDiv w:val="1"/>
      <w:marLeft w:val="0"/>
      <w:marRight w:val="0"/>
      <w:marTop w:val="0"/>
      <w:marBottom w:val="0"/>
      <w:divBdr>
        <w:top w:val="none" w:sz="0" w:space="0" w:color="auto"/>
        <w:left w:val="none" w:sz="0" w:space="0" w:color="auto"/>
        <w:bottom w:val="none" w:sz="0" w:space="0" w:color="auto"/>
        <w:right w:val="none" w:sz="0" w:space="0" w:color="auto"/>
      </w:divBdr>
    </w:div>
    <w:div w:id="1039008619">
      <w:bodyDiv w:val="1"/>
      <w:marLeft w:val="0"/>
      <w:marRight w:val="0"/>
      <w:marTop w:val="0"/>
      <w:marBottom w:val="0"/>
      <w:divBdr>
        <w:top w:val="none" w:sz="0" w:space="0" w:color="auto"/>
        <w:left w:val="none" w:sz="0" w:space="0" w:color="auto"/>
        <w:bottom w:val="none" w:sz="0" w:space="0" w:color="auto"/>
        <w:right w:val="none" w:sz="0" w:space="0" w:color="auto"/>
      </w:divBdr>
    </w:div>
    <w:div w:id="1041975950">
      <w:bodyDiv w:val="1"/>
      <w:marLeft w:val="0"/>
      <w:marRight w:val="0"/>
      <w:marTop w:val="0"/>
      <w:marBottom w:val="0"/>
      <w:divBdr>
        <w:top w:val="none" w:sz="0" w:space="0" w:color="auto"/>
        <w:left w:val="none" w:sz="0" w:space="0" w:color="auto"/>
        <w:bottom w:val="none" w:sz="0" w:space="0" w:color="auto"/>
        <w:right w:val="none" w:sz="0" w:space="0" w:color="auto"/>
      </w:divBdr>
    </w:div>
    <w:div w:id="1043215603">
      <w:bodyDiv w:val="1"/>
      <w:marLeft w:val="0"/>
      <w:marRight w:val="0"/>
      <w:marTop w:val="0"/>
      <w:marBottom w:val="0"/>
      <w:divBdr>
        <w:top w:val="none" w:sz="0" w:space="0" w:color="auto"/>
        <w:left w:val="none" w:sz="0" w:space="0" w:color="auto"/>
        <w:bottom w:val="none" w:sz="0" w:space="0" w:color="auto"/>
        <w:right w:val="none" w:sz="0" w:space="0" w:color="auto"/>
      </w:divBdr>
    </w:div>
    <w:div w:id="1057819831">
      <w:bodyDiv w:val="1"/>
      <w:marLeft w:val="0"/>
      <w:marRight w:val="0"/>
      <w:marTop w:val="0"/>
      <w:marBottom w:val="0"/>
      <w:divBdr>
        <w:top w:val="none" w:sz="0" w:space="0" w:color="auto"/>
        <w:left w:val="none" w:sz="0" w:space="0" w:color="auto"/>
        <w:bottom w:val="none" w:sz="0" w:space="0" w:color="auto"/>
        <w:right w:val="none" w:sz="0" w:space="0" w:color="auto"/>
      </w:divBdr>
    </w:div>
    <w:div w:id="1061751392">
      <w:bodyDiv w:val="1"/>
      <w:marLeft w:val="0"/>
      <w:marRight w:val="0"/>
      <w:marTop w:val="0"/>
      <w:marBottom w:val="0"/>
      <w:divBdr>
        <w:top w:val="none" w:sz="0" w:space="0" w:color="auto"/>
        <w:left w:val="none" w:sz="0" w:space="0" w:color="auto"/>
        <w:bottom w:val="none" w:sz="0" w:space="0" w:color="auto"/>
        <w:right w:val="none" w:sz="0" w:space="0" w:color="auto"/>
      </w:divBdr>
    </w:div>
    <w:div w:id="1073157745">
      <w:bodyDiv w:val="1"/>
      <w:marLeft w:val="0"/>
      <w:marRight w:val="0"/>
      <w:marTop w:val="0"/>
      <w:marBottom w:val="0"/>
      <w:divBdr>
        <w:top w:val="none" w:sz="0" w:space="0" w:color="auto"/>
        <w:left w:val="none" w:sz="0" w:space="0" w:color="auto"/>
        <w:bottom w:val="none" w:sz="0" w:space="0" w:color="auto"/>
        <w:right w:val="none" w:sz="0" w:space="0" w:color="auto"/>
      </w:divBdr>
    </w:div>
    <w:div w:id="1075322656">
      <w:bodyDiv w:val="1"/>
      <w:marLeft w:val="0"/>
      <w:marRight w:val="0"/>
      <w:marTop w:val="0"/>
      <w:marBottom w:val="0"/>
      <w:divBdr>
        <w:top w:val="none" w:sz="0" w:space="0" w:color="auto"/>
        <w:left w:val="none" w:sz="0" w:space="0" w:color="auto"/>
        <w:bottom w:val="none" w:sz="0" w:space="0" w:color="auto"/>
        <w:right w:val="none" w:sz="0" w:space="0" w:color="auto"/>
      </w:divBdr>
    </w:div>
    <w:div w:id="1077440958">
      <w:bodyDiv w:val="1"/>
      <w:marLeft w:val="0"/>
      <w:marRight w:val="0"/>
      <w:marTop w:val="0"/>
      <w:marBottom w:val="0"/>
      <w:divBdr>
        <w:top w:val="none" w:sz="0" w:space="0" w:color="auto"/>
        <w:left w:val="none" w:sz="0" w:space="0" w:color="auto"/>
        <w:bottom w:val="none" w:sz="0" w:space="0" w:color="auto"/>
        <w:right w:val="none" w:sz="0" w:space="0" w:color="auto"/>
      </w:divBdr>
    </w:div>
    <w:div w:id="1078868617">
      <w:bodyDiv w:val="1"/>
      <w:marLeft w:val="0"/>
      <w:marRight w:val="0"/>
      <w:marTop w:val="0"/>
      <w:marBottom w:val="0"/>
      <w:divBdr>
        <w:top w:val="none" w:sz="0" w:space="0" w:color="auto"/>
        <w:left w:val="none" w:sz="0" w:space="0" w:color="auto"/>
        <w:bottom w:val="none" w:sz="0" w:space="0" w:color="auto"/>
        <w:right w:val="none" w:sz="0" w:space="0" w:color="auto"/>
      </w:divBdr>
    </w:div>
    <w:div w:id="1081291781">
      <w:bodyDiv w:val="1"/>
      <w:marLeft w:val="0"/>
      <w:marRight w:val="0"/>
      <w:marTop w:val="0"/>
      <w:marBottom w:val="0"/>
      <w:divBdr>
        <w:top w:val="none" w:sz="0" w:space="0" w:color="auto"/>
        <w:left w:val="none" w:sz="0" w:space="0" w:color="auto"/>
        <w:bottom w:val="none" w:sz="0" w:space="0" w:color="auto"/>
        <w:right w:val="none" w:sz="0" w:space="0" w:color="auto"/>
      </w:divBdr>
    </w:div>
    <w:div w:id="1083642640">
      <w:bodyDiv w:val="1"/>
      <w:marLeft w:val="0"/>
      <w:marRight w:val="0"/>
      <w:marTop w:val="0"/>
      <w:marBottom w:val="0"/>
      <w:divBdr>
        <w:top w:val="none" w:sz="0" w:space="0" w:color="auto"/>
        <w:left w:val="none" w:sz="0" w:space="0" w:color="auto"/>
        <w:bottom w:val="none" w:sz="0" w:space="0" w:color="auto"/>
        <w:right w:val="none" w:sz="0" w:space="0" w:color="auto"/>
      </w:divBdr>
    </w:div>
    <w:div w:id="1085762816">
      <w:bodyDiv w:val="1"/>
      <w:marLeft w:val="0"/>
      <w:marRight w:val="0"/>
      <w:marTop w:val="0"/>
      <w:marBottom w:val="0"/>
      <w:divBdr>
        <w:top w:val="none" w:sz="0" w:space="0" w:color="auto"/>
        <w:left w:val="none" w:sz="0" w:space="0" w:color="auto"/>
        <w:bottom w:val="none" w:sz="0" w:space="0" w:color="auto"/>
        <w:right w:val="none" w:sz="0" w:space="0" w:color="auto"/>
      </w:divBdr>
    </w:div>
    <w:div w:id="1085878471">
      <w:bodyDiv w:val="1"/>
      <w:marLeft w:val="0"/>
      <w:marRight w:val="0"/>
      <w:marTop w:val="0"/>
      <w:marBottom w:val="0"/>
      <w:divBdr>
        <w:top w:val="none" w:sz="0" w:space="0" w:color="auto"/>
        <w:left w:val="none" w:sz="0" w:space="0" w:color="auto"/>
        <w:bottom w:val="none" w:sz="0" w:space="0" w:color="auto"/>
        <w:right w:val="none" w:sz="0" w:space="0" w:color="auto"/>
      </w:divBdr>
    </w:div>
    <w:div w:id="1086921681">
      <w:bodyDiv w:val="1"/>
      <w:marLeft w:val="0"/>
      <w:marRight w:val="0"/>
      <w:marTop w:val="0"/>
      <w:marBottom w:val="0"/>
      <w:divBdr>
        <w:top w:val="none" w:sz="0" w:space="0" w:color="auto"/>
        <w:left w:val="none" w:sz="0" w:space="0" w:color="auto"/>
        <w:bottom w:val="none" w:sz="0" w:space="0" w:color="auto"/>
        <w:right w:val="none" w:sz="0" w:space="0" w:color="auto"/>
      </w:divBdr>
    </w:div>
    <w:div w:id="1086996977">
      <w:bodyDiv w:val="1"/>
      <w:marLeft w:val="0"/>
      <w:marRight w:val="0"/>
      <w:marTop w:val="0"/>
      <w:marBottom w:val="0"/>
      <w:divBdr>
        <w:top w:val="none" w:sz="0" w:space="0" w:color="auto"/>
        <w:left w:val="none" w:sz="0" w:space="0" w:color="auto"/>
        <w:bottom w:val="none" w:sz="0" w:space="0" w:color="auto"/>
        <w:right w:val="none" w:sz="0" w:space="0" w:color="auto"/>
      </w:divBdr>
    </w:div>
    <w:div w:id="1094471189">
      <w:bodyDiv w:val="1"/>
      <w:marLeft w:val="0"/>
      <w:marRight w:val="0"/>
      <w:marTop w:val="0"/>
      <w:marBottom w:val="0"/>
      <w:divBdr>
        <w:top w:val="none" w:sz="0" w:space="0" w:color="auto"/>
        <w:left w:val="none" w:sz="0" w:space="0" w:color="auto"/>
        <w:bottom w:val="none" w:sz="0" w:space="0" w:color="auto"/>
        <w:right w:val="none" w:sz="0" w:space="0" w:color="auto"/>
      </w:divBdr>
    </w:div>
    <w:div w:id="1095636913">
      <w:bodyDiv w:val="1"/>
      <w:marLeft w:val="0"/>
      <w:marRight w:val="0"/>
      <w:marTop w:val="0"/>
      <w:marBottom w:val="0"/>
      <w:divBdr>
        <w:top w:val="none" w:sz="0" w:space="0" w:color="auto"/>
        <w:left w:val="none" w:sz="0" w:space="0" w:color="auto"/>
        <w:bottom w:val="none" w:sz="0" w:space="0" w:color="auto"/>
        <w:right w:val="none" w:sz="0" w:space="0" w:color="auto"/>
      </w:divBdr>
    </w:div>
    <w:div w:id="1100830639">
      <w:bodyDiv w:val="1"/>
      <w:marLeft w:val="0"/>
      <w:marRight w:val="0"/>
      <w:marTop w:val="0"/>
      <w:marBottom w:val="0"/>
      <w:divBdr>
        <w:top w:val="none" w:sz="0" w:space="0" w:color="auto"/>
        <w:left w:val="none" w:sz="0" w:space="0" w:color="auto"/>
        <w:bottom w:val="none" w:sz="0" w:space="0" w:color="auto"/>
        <w:right w:val="none" w:sz="0" w:space="0" w:color="auto"/>
      </w:divBdr>
    </w:div>
    <w:div w:id="1104807042">
      <w:bodyDiv w:val="1"/>
      <w:marLeft w:val="0"/>
      <w:marRight w:val="0"/>
      <w:marTop w:val="0"/>
      <w:marBottom w:val="0"/>
      <w:divBdr>
        <w:top w:val="none" w:sz="0" w:space="0" w:color="auto"/>
        <w:left w:val="none" w:sz="0" w:space="0" w:color="auto"/>
        <w:bottom w:val="none" w:sz="0" w:space="0" w:color="auto"/>
        <w:right w:val="none" w:sz="0" w:space="0" w:color="auto"/>
      </w:divBdr>
    </w:div>
    <w:div w:id="1107580203">
      <w:bodyDiv w:val="1"/>
      <w:marLeft w:val="0"/>
      <w:marRight w:val="0"/>
      <w:marTop w:val="0"/>
      <w:marBottom w:val="0"/>
      <w:divBdr>
        <w:top w:val="none" w:sz="0" w:space="0" w:color="auto"/>
        <w:left w:val="none" w:sz="0" w:space="0" w:color="auto"/>
        <w:bottom w:val="none" w:sz="0" w:space="0" w:color="auto"/>
        <w:right w:val="none" w:sz="0" w:space="0" w:color="auto"/>
      </w:divBdr>
    </w:div>
    <w:div w:id="1109086409">
      <w:bodyDiv w:val="1"/>
      <w:marLeft w:val="0"/>
      <w:marRight w:val="0"/>
      <w:marTop w:val="0"/>
      <w:marBottom w:val="0"/>
      <w:divBdr>
        <w:top w:val="none" w:sz="0" w:space="0" w:color="auto"/>
        <w:left w:val="none" w:sz="0" w:space="0" w:color="auto"/>
        <w:bottom w:val="none" w:sz="0" w:space="0" w:color="auto"/>
        <w:right w:val="none" w:sz="0" w:space="0" w:color="auto"/>
      </w:divBdr>
    </w:div>
    <w:div w:id="1117915108">
      <w:bodyDiv w:val="1"/>
      <w:marLeft w:val="0"/>
      <w:marRight w:val="0"/>
      <w:marTop w:val="0"/>
      <w:marBottom w:val="0"/>
      <w:divBdr>
        <w:top w:val="none" w:sz="0" w:space="0" w:color="auto"/>
        <w:left w:val="none" w:sz="0" w:space="0" w:color="auto"/>
        <w:bottom w:val="none" w:sz="0" w:space="0" w:color="auto"/>
        <w:right w:val="none" w:sz="0" w:space="0" w:color="auto"/>
      </w:divBdr>
    </w:div>
    <w:div w:id="1123109221">
      <w:bodyDiv w:val="1"/>
      <w:marLeft w:val="0"/>
      <w:marRight w:val="0"/>
      <w:marTop w:val="0"/>
      <w:marBottom w:val="0"/>
      <w:divBdr>
        <w:top w:val="none" w:sz="0" w:space="0" w:color="auto"/>
        <w:left w:val="none" w:sz="0" w:space="0" w:color="auto"/>
        <w:bottom w:val="none" w:sz="0" w:space="0" w:color="auto"/>
        <w:right w:val="none" w:sz="0" w:space="0" w:color="auto"/>
      </w:divBdr>
    </w:div>
    <w:div w:id="1128939422">
      <w:bodyDiv w:val="1"/>
      <w:marLeft w:val="0"/>
      <w:marRight w:val="0"/>
      <w:marTop w:val="0"/>
      <w:marBottom w:val="0"/>
      <w:divBdr>
        <w:top w:val="none" w:sz="0" w:space="0" w:color="auto"/>
        <w:left w:val="none" w:sz="0" w:space="0" w:color="auto"/>
        <w:bottom w:val="none" w:sz="0" w:space="0" w:color="auto"/>
        <w:right w:val="none" w:sz="0" w:space="0" w:color="auto"/>
      </w:divBdr>
    </w:div>
    <w:div w:id="1130980916">
      <w:bodyDiv w:val="1"/>
      <w:marLeft w:val="0"/>
      <w:marRight w:val="0"/>
      <w:marTop w:val="0"/>
      <w:marBottom w:val="0"/>
      <w:divBdr>
        <w:top w:val="none" w:sz="0" w:space="0" w:color="auto"/>
        <w:left w:val="none" w:sz="0" w:space="0" w:color="auto"/>
        <w:bottom w:val="none" w:sz="0" w:space="0" w:color="auto"/>
        <w:right w:val="none" w:sz="0" w:space="0" w:color="auto"/>
      </w:divBdr>
    </w:div>
    <w:div w:id="1133403821">
      <w:bodyDiv w:val="1"/>
      <w:marLeft w:val="0"/>
      <w:marRight w:val="0"/>
      <w:marTop w:val="0"/>
      <w:marBottom w:val="0"/>
      <w:divBdr>
        <w:top w:val="none" w:sz="0" w:space="0" w:color="auto"/>
        <w:left w:val="none" w:sz="0" w:space="0" w:color="auto"/>
        <w:bottom w:val="none" w:sz="0" w:space="0" w:color="auto"/>
        <w:right w:val="none" w:sz="0" w:space="0" w:color="auto"/>
      </w:divBdr>
    </w:div>
    <w:div w:id="1156187910">
      <w:bodyDiv w:val="1"/>
      <w:marLeft w:val="0"/>
      <w:marRight w:val="0"/>
      <w:marTop w:val="0"/>
      <w:marBottom w:val="0"/>
      <w:divBdr>
        <w:top w:val="none" w:sz="0" w:space="0" w:color="auto"/>
        <w:left w:val="none" w:sz="0" w:space="0" w:color="auto"/>
        <w:bottom w:val="none" w:sz="0" w:space="0" w:color="auto"/>
        <w:right w:val="none" w:sz="0" w:space="0" w:color="auto"/>
      </w:divBdr>
    </w:div>
    <w:div w:id="1156990447">
      <w:bodyDiv w:val="1"/>
      <w:marLeft w:val="0"/>
      <w:marRight w:val="0"/>
      <w:marTop w:val="0"/>
      <w:marBottom w:val="0"/>
      <w:divBdr>
        <w:top w:val="none" w:sz="0" w:space="0" w:color="auto"/>
        <w:left w:val="none" w:sz="0" w:space="0" w:color="auto"/>
        <w:bottom w:val="none" w:sz="0" w:space="0" w:color="auto"/>
        <w:right w:val="none" w:sz="0" w:space="0" w:color="auto"/>
      </w:divBdr>
    </w:div>
    <w:div w:id="1158957793">
      <w:bodyDiv w:val="1"/>
      <w:marLeft w:val="0"/>
      <w:marRight w:val="0"/>
      <w:marTop w:val="0"/>
      <w:marBottom w:val="0"/>
      <w:divBdr>
        <w:top w:val="none" w:sz="0" w:space="0" w:color="auto"/>
        <w:left w:val="none" w:sz="0" w:space="0" w:color="auto"/>
        <w:bottom w:val="none" w:sz="0" w:space="0" w:color="auto"/>
        <w:right w:val="none" w:sz="0" w:space="0" w:color="auto"/>
      </w:divBdr>
    </w:div>
    <w:div w:id="1161237724">
      <w:bodyDiv w:val="1"/>
      <w:marLeft w:val="0"/>
      <w:marRight w:val="0"/>
      <w:marTop w:val="0"/>
      <w:marBottom w:val="0"/>
      <w:divBdr>
        <w:top w:val="none" w:sz="0" w:space="0" w:color="auto"/>
        <w:left w:val="none" w:sz="0" w:space="0" w:color="auto"/>
        <w:bottom w:val="none" w:sz="0" w:space="0" w:color="auto"/>
        <w:right w:val="none" w:sz="0" w:space="0" w:color="auto"/>
      </w:divBdr>
    </w:div>
    <w:div w:id="1162703032">
      <w:bodyDiv w:val="1"/>
      <w:marLeft w:val="0"/>
      <w:marRight w:val="0"/>
      <w:marTop w:val="0"/>
      <w:marBottom w:val="0"/>
      <w:divBdr>
        <w:top w:val="none" w:sz="0" w:space="0" w:color="auto"/>
        <w:left w:val="none" w:sz="0" w:space="0" w:color="auto"/>
        <w:bottom w:val="none" w:sz="0" w:space="0" w:color="auto"/>
        <w:right w:val="none" w:sz="0" w:space="0" w:color="auto"/>
      </w:divBdr>
    </w:div>
    <w:div w:id="1162968283">
      <w:bodyDiv w:val="1"/>
      <w:marLeft w:val="0"/>
      <w:marRight w:val="0"/>
      <w:marTop w:val="0"/>
      <w:marBottom w:val="0"/>
      <w:divBdr>
        <w:top w:val="none" w:sz="0" w:space="0" w:color="auto"/>
        <w:left w:val="none" w:sz="0" w:space="0" w:color="auto"/>
        <w:bottom w:val="none" w:sz="0" w:space="0" w:color="auto"/>
        <w:right w:val="none" w:sz="0" w:space="0" w:color="auto"/>
      </w:divBdr>
    </w:div>
    <w:div w:id="1165587486">
      <w:bodyDiv w:val="1"/>
      <w:marLeft w:val="0"/>
      <w:marRight w:val="0"/>
      <w:marTop w:val="0"/>
      <w:marBottom w:val="0"/>
      <w:divBdr>
        <w:top w:val="none" w:sz="0" w:space="0" w:color="auto"/>
        <w:left w:val="none" w:sz="0" w:space="0" w:color="auto"/>
        <w:bottom w:val="none" w:sz="0" w:space="0" w:color="auto"/>
        <w:right w:val="none" w:sz="0" w:space="0" w:color="auto"/>
      </w:divBdr>
    </w:div>
    <w:div w:id="1166287176">
      <w:bodyDiv w:val="1"/>
      <w:marLeft w:val="0"/>
      <w:marRight w:val="0"/>
      <w:marTop w:val="0"/>
      <w:marBottom w:val="0"/>
      <w:divBdr>
        <w:top w:val="none" w:sz="0" w:space="0" w:color="auto"/>
        <w:left w:val="none" w:sz="0" w:space="0" w:color="auto"/>
        <w:bottom w:val="none" w:sz="0" w:space="0" w:color="auto"/>
        <w:right w:val="none" w:sz="0" w:space="0" w:color="auto"/>
      </w:divBdr>
    </w:div>
    <w:div w:id="1177960827">
      <w:bodyDiv w:val="1"/>
      <w:marLeft w:val="0"/>
      <w:marRight w:val="0"/>
      <w:marTop w:val="0"/>
      <w:marBottom w:val="0"/>
      <w:divBdr>
        <w:top w:val="none" w:sz="0" w:space="0" w:color="auto"/>
        <w:left w:val="none" w:sz="0" w:space="0" w:color="auto"/>
        <w:bottom w:val="none" w:sz="0" w:space="0" w:color="auto"/>
        <w:right w:val="none" w:sz="0" w:space="0" w:color="auto"/>
      </w:divBdr>
    </w:div>
    <w:div w:id="1178085301">
      <w:bodyDiv w:val="1"/>
      <w:marLeft w:val="0"/>
      <w:marRight w:val="0"/>
      <w:marTop w:val="0"/>
      <w:marBottom w:val="0"/>
      <w:divBdr>
        <w:top w:val="none" w:sz="0" w:space="0" w:color="auto"/>
        <w:left w:val="none" w:sz="0" w:space="0" w:color="auto"/>
        <w:bottom w:val="none" w:sz="0" w:space="0" w:color="auto"/>
        <w:right w:val="none" w:sz="0" w:space="0" w:color="auto"/>
      </w:divBdr>
    </w:div>
    <w:div w:id="1181315022">
      <w:bodyDiv w:val="1"/>
      <w:marLeft w:val="0"/>
      <w:marRight w:val="0"/>
      <w:marTop w:val="0"/>
      <w:marBottom w:val="0"/>
      <w:divBdr>
        <w:top w:val="none" w:sz="0" w:space="0" w:color="auto"/>
        <w:left w:val="none" w:sz="0" w:space="0" w:color="auto"/>
        <w:bottom w:val="none" w:sz="0" w:space="0" w:color="auto"/>
        <w:right w:val="none" w:sz="0" w:space="0" w:color="auto"/>
      </w:divBdr>
    </w:div>
    <w:div w:id="1185480716">
      <w:bodyDiv w:val="1"/>
      <w:marLeft w:val="0"/>
      <w:marRight w:val="0"/>
      <w:marTop w:val="0"/>
      <w:marBottom w:val="0"/>
      <w:divBdr>
        <w:top w:val="none" w:sz="0" w:space="0" w:color="auto"/>
        <w:left w:val="none" w:sz="0" w:space="0" w:color="auto"/>
        <w:bottom w:val="none" w:sz="0" w:space="0" w:color="auto"/>
        <w:right w:val="none" w:sz="0" w:space="0" w:color="auto"/>
      </w:divBdr>
    </w:div>
    <w:div w:id="1191186163">
      <w:bodyDiv w:val="1"/>
      <w:marLeft w:val="0"/>
      <w:marRight w:val="0"/>
      <w:marTop w:val="0"/>
      <w:marBottom w:val="0"/>
      <w:divBdr>
        <w:top w:val="none" w:sz="0" w:space="0" w:color="auto"/>
        <w:left w:val="none" w:sz="0" w:space="0" w:color="auto"/>
        <w:bottom w:val="none" w:sz="0" w:space="0" w:color="auto"/>
        <w:right w:val="none" w:sz="0" w:space="0" w:color="auto"/>
      </w:divBdr>
    </w:div>
    <w:div w:id="1197814603">
      <w:bodyDiv w:val="1"/>
      <w:marLeft w:val="0"/>
      <w:marRight w:val="0"/>
      <w:marTop w:val="0"/>
      <w:marBottom w:val="0"/>
      <w:divBdr>
        <w:top w:val="none" w:sz="0" w:space="0" w:color="auto"/>
        <w:left w:val="none" w:sz="0" w:space="0" w:color="auto"/>
        <w:bottom w:val="none" w:sz="0" w:space="0" w:color="auto"/>
        <w:right w:val="none" w:sz="0" w:space="0" w:color="auto"/>
      </w:divBdr>
    </w:div>
    <w:div w:id="1208296855">
      <w:bodyDiv w:val="1"/>
      <w:marLeft w:val="0"/>
      <w:marRight w:val="0"/>
      <w:marTop w:val="0"/>
      <w:marBottom w:val="0"/>
      <w:divBdr>
        <w:top w:val="none" w:sz="0" w:space="0" w:color="auto"/>
        <w:left w:val="none" w:sz="0" w:space="0" w:color="auto"/>
        <w:bottom w:val="none" w:sz="0" w:space="0" w:color="auto"/>
        <w:right w:val="none" w:sz="0" w:space="0" w:color="auto"/>
      </w:divBdr>
    </w:div>
    <w:div w:id="1220897921">
      <w:bodyDiv w:val="1"/>
      <w:marLeft w:val="0"/>
      <w:marRight w:val="0"/>
      <w:marTop w:val="0"/>
      <w:marBottom w:val="0"/>
      <w:divBdr>
        <w:top w:val="none" w:sz="0" w:space="0" w:color="auto"/>
        <w:left w:val="none" w:sz="0" w:space="0" w:color="auto"/>
        <w:bottom w:val="none" w:sz="0" w:space="0" w:color="auto"/>
        <w:right w:val="none" w:sz="0" w:space="0" w:color="auto"/>
      </w:divBdr>
    </w:div>
    <w:div w:id="1228031428">
      <w:bodyDiv w:val="1"/>
      <w:marLeft w:val="0"/>
      <w:marRight w:val="0"/>
      <w:marTop w:val="0"/>
      <w:marBottom w:val="0"/>
      <w:divBdr>
        <w:top w:val="none" w:sz="0" w:space="0" w:color="auto"/>
        <w:left w:val="none" w:sz="0" w:space="0" w:color="auto"/>
        <w:bottom w:val="none" w:sz="0" w:space="0" w:color="auto"/>
        <w:right w:val="none" w:sz="0" w:space="0" w:color="auto"/>
      </w:divBdr>
    </w:div>
    <w:div w:id="1229147135">
      <w:bodyDiv w:val="1"/>
      <w:marLeft w:val="0"/>
      <w:marRight w:val="0"/>
      <w:marTop w:val="0"/>
      <w:marBottom w:val="0"/>
      <w:divBdr>
        <w:top w:val="none" w:sz="0" w:space="0" w:color="auto"/>
        <w:left w:val="none" w:sz="0" w:space="0" w:color="auto"/>
        <w:bottom w:val="none" w:sz="0" w:space="0" w:color="auto"/>
        <w:right w:val="none" w:sz="0" w:space="0" w:color="auto"/>
      </w:divBdr>
    </w:div>
    <w:div w:id="1229878464">
      <w:bodyDiv w:val="1"/>
      <w:marLeft w:val="0"/>
      <w:marRight w:val="0"/>
      <w:marTop w:val="0"/>
      <w:marBottom w:val="0"/>
      <w:divBdr>
        <w:top w:val="none" w:sz="0" w:space="0" w:color="auto"/>
        <w:left w:val="none" w:sz="0" w:space="0" w:color="auto"/>
        <w:bottom w:val="none" w:sz="0" w:space="0" w:color="auto"/>
        <w:right w:val="none" w:sz="0" w:space="0" w:color="auto"/>
      </w:divBdr>
    </w:div>
    <w:div w:id="1229923368">
      <w:bodyDiv w:val="1"/>
      <w:marLeft w:val="0"/>
      <w:marRight w:val="0"/>
      <w:marTop w:val="0"/>
      <w:marBottom w:val="0"/>
      <w:divBdr>
        <w:top w:val="none" w:sz="0" w:space="0" w:color="auto"/>
        <w:left w:val="none" w:sz="0" w:space="0" w:color="auto"/>
        <w:bottom w:val="none" w:sz="0" w:space="0" w:color="auto"/>
        <w:right w:val="none" w:sz="0" w:space="0" w:color="auto"/>
      </w:divBdr>
    </w:div>
    <w:div w:id="1232932121">
      <w:bodyDiv w:val="1"/>
      <w:marLeft w:val="0"/>
      <w:marRight w:val="0"/>
      <w:marTop w:val="0"/>
      <w:marBottom w:val="0"/>
      <w:divBdr>
        <w:top w:val="none" w:sz="0" w:space="0" w:color="auto"/>
        <w:left w:val="none" w:sz="0" w:space="0" w:color="auto"/>
        <w:bottom w:val="none" w:sz="0" w:space="0" w:color="auto"/>
        <w:right w:val="none" w:sz="0" w:space="0" w:color="auto"/>
      </w:divBdr>
    </w:div>
    <w:div w:id="1233004744">
      <w:bodyDiv w:val="1"/>
      <w:marLeft w:val="0"/>
      <w:marRight w:val="0"/>
      <w:marTop w:val="0"/>
      <w:marBottom w:val="0"/>
      <w:divBdr>
        <w:top w:val="none" w:sz="0" w:space="0" w:color="auto"/>
        <w:left w:val="none" w:sz="0" w:space="0" w:color="auto"/>
        <w:bottom w:val="none" w:sz="0" w:space="0" w:color="auto"/>
        <w:right w:val="none" w:sz="0" w:space="0" w:color="auto"/>
      </w:divBdr>
    </w:div>
    <w:div w:id="1241479889">
      <w:bodyDiv w:val="1"/>
      <w:marLeft w:val="0"/>
      <w:marRight w:val="0"/>
      <w:marTop w:val="0"/>
      <w:marBottom w:val="0"/>
      <w:divBdr>
        <w:top w:val="none" w:sz="0" w:space="0" w:color="auto"/>
        <w:left w:val="none" w:sz="0" w:space="0" w:color="auto"/>
        <w:bottom w:val="none" w:sz="0" w:space="0" w:color="auto"/>
        <w:right w:val="none" w:sz="0" w:space="0" w:color="auto"/>
      </w:divBdr>
    </w:div>
    <w:div w:id="1243641285">
      <w:bodyDiv w:val="1"/>
      <w:marLeft w:val="0"/>
      <w:marRight w:val="0"/>
      <w:marTop w:val="0"/>
      <w:marBottom w:val="0"/>
      <w:divBdr>
        <w:top w:val="none" w:sz="0" w:space="0" w:color="auto"/>
        <w:left w:val="none" w:sz="0" w:space="0" w:color="auto"/>
        <w:bottom w:val="none" w:sz="0" w:space="0" w:color="auto"/>
        <w:right w:val="none" w:sz="0" w:space="0" w:color="auto"/>
      </w:divBdr>
    </w:div>
    <w:div w:id="1245451828">
      <w:bodyDiv w:val="1"/>
      <w:marLeft w:val="0"/>
      <w:marRight w:val="0"/>
      <w:marTop w:val="0"/>
      <w:marBottom w:val="0"/>
      <w:divBdr>
        <w:top w:val="none" w:sz="0" w:space="0" w:color="auto"/>
        <w:left w:val="none" w:sz="0" w:space="0" w:color="auto"/>
        <w:bottom w:val="none" w:sz="0" w:space="0" w:color="auto"/>
        <w:right w:val="none" w:sz="0" w:space="0" w:color="auto"/>
      </w:divBdr>
    </w:div>
    <w:div w:id="1245458518">
      <w:bodyDiv w:val="1"/>
      <w:marLeft w:val="0"/>
      <w:marRight w:val="0"/>
      <w:marTop w:val="0"/>
      <w:marBottom w:val="0"/>
      <w:divBdr>
        <w:top w:val="none" w:sz="0" w:space="0" w:color="auto"/>
        <w:left w:val="none" w:sz="0" w:space="0" w:color="auto"/>
        <w:bottom w:val="none" w:sz="0" w:space="0" w:color="auto"/>
        <w:right w:val="none" w:sz="0" w:space="0" w:color="auto"/>
      </w:divBdr>
    </w:div>
    <w:div w:id="1249342234">
      <w:bodyDiv w:val="1"/>
      <w:marLeft w:val="0"/>
      <w:marRight w:val="0"/>
      <w:marTop w:val="0"/>
      <w:marBottom w:val="0"/>
      <w:divBdr>
        <w:top w:val="none" w:sz="0" w:space="0" w:color="auto"/>
        <w:left w:val="none" w:sz="0" w:space="0" w:color="auto"/>
        <w:bottom w:val="none" w:sz="0" w:space="0" w:color="auto"/>
        <w:right w:val="none" w:sz="0" w:space="0" w:color="auto"/>
      </w:divBdr>
    </w:div>
    <w:div w:id="1250189074">
      <w:bodyDiv w:val="1"/>
      <w:marLeft w:val="0"/>
      <w:marRight w:val="0"/>
      <w:marTop w:val="0"/>
      <w:marBottom w:val="0"/>
      <w:divBdr>
        <w:top w:val="none" w:sz="0" w:space="0" w:color="auto"/>
        <w:left w:val="none" w:sz="0" w:space="0" w:color="auto"/>
        <w:bottom w:val="none" w:sz="0" w:space="0" w:color="auto"/>
        <w:right w:val="none" w:sz="0" w:space="0" w:color="auto"/>
      </w:divBdr>
    </w:div>
    <w:div w:id="1253929499">
      <w:bodyDiv w:val="1"/>
      <w:marLeft w:val="0"/>
      <w:marRight w:val="0"/>
      <w:marTop w:val="0"/>
      <w:marBottom w:val="0"/>
      <w:divBdr>
        <w:top w:val="none" w:sz="0" w:space="0" w:color="auto"/>
        <w:left w:val="none" w:sz="0" w:space="0" w:color="auto"/>
        <w:bottom w:val="none" w:sz="0" w:space="0" w:color="auto"/>
        <w:right w:val="none" w:sz="0" w:space="0" w:color="auto"/>
      </w:divBdr>
    </w:div>
    <w:div w:id="1256595431">
      <w:bodyDiv w:val="1"/>
      <w:marLeft w:val="0"/>
      <w:marRight w:val="0"/>
      <w:marTop w:val="0"/>
      <w:marBottom w:val="0"/>
      <w:divBdr>
        <w:top w:val="none" w:sz="0" w:space="0" w:color="auto"/>
        <w:left w:val="none" w:sz="0" w:space="0" w:color="auto"/>
        <w:bottom w:val="none" w:sz="0" w:space="0" w:color="auto"/>
        <w:right w:val="none" w:sz="0" w:space="0" w:color="auto"/>
      </w:divBdr>
    </w:div>
    <w:div w:id="1256670436">
      <w:bodyDiv w:val="1"/>
      <w:marLeft w:val="0"/>
      <w:marRight w:val="0"/>
      <w:marTop w:val="0"/>
      <w:marBottom w:val="0"/>
      <w:divBdr>
        <w:top w:val="none" w:sz="0" w:space="0" w:color="auto"/>
        <w:left w:val="none" w:sz="0" w:space="0" w:color="auto"/>
        <w:bottom w:val="none" w:sz="0" w:space="0" w:color="auto"/>
        <w:right w:val="none" w:sz="0" w:space="0" w:color="auto"/>
      </w:divBdr>
    </w:div>
    <w:div w:id="1260676700">
      <w:bodyDiv w:val="1"/>
      <w:marLeft w:val="0"/>
      <w:marRight w:val="0"/>
      <w:marTop w:val="0"/>
      <w:marBottom w:val="0"/>
      <w:divBdr>
        <w:top w:val="none" w:sz="0" w:space="0" w:color="auto"/>
        <w:left w:val="none" w:sz="0" w:space="0" w:color="auto"/>
        <w:bottom w:val="none" w:sz="0" w:space="0" w:color="auto"/>
        <w:right w:val="none" w:sz="0" w:space="0" w:color="auto"/>
      </w:divBdr>
    </w:div>
    <w:div w:id="1263565342">
      <w:bodyDiv w:val="1"/>
      <w:marLeft w:val="0"/>
      <w:marRight w:val="0"/>
      <w:marTop w:val="0"/>
      <w:marBottom w:val="0"/>
      <w:divBdr>
        <w:top w:val="none" w:sz="0" w:space="0" w:color="auto"/>
        <w:left w:val="none" w:sz="0" w:space="0" w:color="auto"/>
        <w:bottom w:val="none" w:sz="0" w:space="0" w:color="auto"/>
        <w:right w:val="none" w:sz="0" w:space="0" w:color="auto"/>
      </w:divBdr>
    </w:div>
    <w:div w:id="1267422245">
      <w:bodyDiv w:val="1"/>
      <w:marLeft w:val="0"/>
      <w:marRight w:val="0"/>
      <w:marTop w:val="0"/>
      <w:marBottom w:val="0"/>
      <w:divBdr>
        <w:top w:val="none" w:sz="0" w:space="0" w:color="auto"/>
        <w:left w:val="none" w:sz="0" w:space="0" w:color="auto"/>
        <w:bottom w:val="none" w:sz="0" w:space="0" w:color="auto"/>
        <w:right w:val="none" w:sz="0" w:space="0" w:color="auto"/>
      </w:divBdr>
    </w:div>
    <w:div w:id="1270357061">
      <w:bodyDiv w:val="1"/>
      <w:marLeft w:val="0"/>
      <w:marRight w:val="0"/>
      <w:marTop w:val="0"/>
      <w:marBottom w:val="0"/>
      <w:divBdr>
        <w:top w:val="none" w:sz="0" w:space="0" w:color="auto"/>
        <w:left w:val="none" w:sz="0" w:space="0" w:color="auto"/>
        <w:bottom w:val="none" w:sz="0" w:space="0" w:color="auto"/>
        <w:right w:val="none" w:sz="0" w:space="0" w:color="auto"/>
      </w:divBdr>
    </w:div>
    <w:div w:id="1271401566">
      <w:bodyDiv w:val="1"/>
      <w:marLeft w:val="0"/>
      <w:marRight w:val="0"/>
      <w:marTop w:val="0"/>
      <w:marBottom w:val="0"/>
      <w:divBdr>
        <w:top w:val="none" w:sz="0" w:space="0" w:color="auto"/>
        <w:left w:val="none" w:sz="0" w:space="0" w:color="auto"/>
        <w:bottom w:val="none" w:sz="0" w:space="0" w:color="auto"/>
        <w:right w:val="none" w:sz="0" w:space="0" w:color="auto"/>
      </w:divBdr>
    </w:div>
    <w:div w:id="1273055937">
      <w:bodyDiv w:val="1"/>
      <w:marLeft w:val="0"/>
      <w:marRight w:val="0"/>
      <w:marTop w:val="0"/>
      <w:marBottom w:val="0"/>
      <w:divBdr>
        <w:top w:val="none" w:sz="0" w:space="0" w:color="auto"/>
        <w:left w:val="none" w:sz="0" w:space="0" w:color="auto"/>
        <w:bottom w:val="none" w:sz="0" w:space="0" w:color="auto"/>
        <w:right w:val="none" w:sz="0" w:space="0" w:color="auto"/>
      </w:divBdr>
    </w:div>
    <w:div w:id="1273631904">
      <w:bodyDiv w:val="1"/>
      <w:marLeft w:val="0"/>
      <w:marRight w:val="0"/>
      <w:marTop w:val="0"/>
      <w:marBottom w:val="0"/>
      <w:divBdr>
        <w:top w:val="none" w:sz="0" w:space="0" w:color="auto"/>
        <w:left w:val="none" w:sz="0" w:space="0" w:color="auto"/>
        <w:bottom w:val="none" w:sz="0" w:space="0" w:color="auto"/>
        <w:right w:val="none" w:sz="0" w:space="0" w:color="auto"/>
      </w:divBdr>
    </w:div>
    <w:div w:id="1277445959">
      <w:bodyDiv w:val="1"/>
      <w:marLeft w:val="0"/>
      <w:marRight w:val="0"/>
      <w:marTop w:val="0"/>
      <w:marBottom w:val="0"/>
      <w:divBdr>
        <w:top w:val="none" w:sz="0" w:space="0" w:color="auto"/>
        <w:left w:val="none" w:sz="0" w:space="0" w:color="auto"/>
        <w:bottom w:val="none" w:sz="0" w:space="0" w:color="auto"/>
        <w:right w:val="none" w:sz="0" w:space="0" w:color="auto"/>
      </w:divBdr>
    </w:div>
    <w:div w:id="1280256757">
      <w:bodyDiv w:val="1"/>
      <w:marLeft w:val="0"/>
      <w:marRight w:val="0"/>
      <w:marTop w:val="0"/>
      <w:marBottom w:val="0"/>
      <w:divBdr>
        <w:top w:val="none" w:sz="0" w:space="0" w:color="auto"/>
        <w:left w:val="none" w:sz="0" w:space="0" w:color="auto"/>
        <w:bottom w:val="none" w:sz="0" w:space="0" w:color="auto"/>
        <w:right w:val="none" w:sz="0" w:space="0" w:color="auto"/>
      </w:divBdr>
    </w:div>
    <w:div w:id="1287548165">
      <w:bodyDiv w:val="1"/>
      <w:marLeft w:val="0"/>
      <w:marRight w:val="0"/>
      <w:marTop w:val="0"/>
      <w:marBottom w:val="0"/>
      <w:divBdr>
        <w:top w:val="none" w:sz="0" w:space="0" w:color="auto"/>
        <w:left w:val="none" w:sz="0" w:space="0" w:color="auto"/>
        <w:bottom w:val="none" w:sz="0" w:space="0" w:color="auto"/>
        <w:right w:val="none" w:sz="0" w:space="0" w:color="auto"/>
      </w:divBdr>
    </w:div>
    <w:div w:id="1289317311">
      <w:bodyDiv w:val="1"/>
      <w:marLeft w:val="0"/>
      <w:marRight w:val="0"/>
      <w:marTop w:val="0"/>
      <w:marBottom w:val="0"/>
      <w:divBdr>
        <w:top w:val="none" w:sz="0" w:space="0" w:color="auto"/>
        <w:left w:val="none" w:sz="0" w:space="0" w:color="auto"/>
        <w:bottom w:val="none" w:sz="0" w:space="0" w:color="auto"/>
        <w:right w:val="none" w:sz="0" w:space="0" w:color="auto"/>
      </w:divBdr>
    </w:div>
    <w:div w:id="1296594787">
      <w:bodyDiv w:val="1"/>
      <w:marLeft w:val="0"/>
      <w:marRight w:val="0"/>
      <w:marTop w:val="0"/>
      <w:marBottom w:val="0"/>
      <w:divBdr>
        <w:top w:val="none" w:sz="0" w:space="0" w:color="auto"/>
        <w:left w:val="none" w:sz="0" w:space="0" w:color="auto"/>
        <w:bottom w:val="none" w:sz="0" w:space="0" w:color="auto"/>
        <w:right w:val="none" w:sz="0" w:space="0" w:color="auto"/>
      </w:divBdr>
    </w:div>
    <w:div w:id="1300302206">
      <w:bodyDiv w:val="1"/>
      <w:marLeft w:val="0"/>
      <w:marRight w:val="0"/>
      <w:marTop w:val="0"/>
      <w:marBottom w:val="0"/>
      <w:divBdr>
        <w:top w:val="none" w:sz="0" w:space="0" w:color="auto"/>
        <w:left w:val="none" w:sz="0" w:space="0" w:color="auto"/>
        <w:bottom w:val="none" w:sz="0" w:space="0" w:color="auto"/>
        <w:right w:val="none" w:sz="0" w:space="0" w:color="auto"/>
      </w:divBdr>
    </w:div>
    <w:div w:id="1301224016">
      <w:bodyDiv w:val="1"/>
      <w:marLeft w:val="0"/>
      <w:marRight w:val="0"/>
      <w:marTop w:val="0"/>
      <w:marBottom w:val="0"/>
      <w:divBdr>
        <w:top w:val="none" w:sz="0" w:space="0" w:color="auto"/>
        <w:left w:val="none" w:sz="0" w:space="0" w:color="auto"/>
        <w:bottom w:val="none" w:sz="0" w:space="0" w:color="auto"/>
        <w:right w:val="none" w:sz="0" w:space="0" w:color="auto"/>
      </w:divBdr>
    </w:div>
    <w:div w:id="1308628748">
      <w:bodyDiv w:val="1"/>
      <w:marLeft w:val="0"/>
      <w:marRight w:val="0"/>
      <w:marTop w:val="0"/>
      <w:marBottom w:val="0"/>
      <w:divBdr>
        <w:top w:val="none" w:sz="0" w:space="0" w:color="auto"/>
        <w:left w:val="none" w:sz="0" w:space="0" w:color="auto"/>
        <w:bottom w:val="none" w:sz="0" w:space="0" w:color="auto"/>
        <w:right w:val="none" w:sz="0" w:space="0" w:color="auto"/>
      </w:divBdr>
    </w:div>
    <w:div w:id="1310015837">
      <w:bodyDiv w:val="1"/>
      <w:marLeft w:val="0"/>
      <w:marRight w:val="0"/>
      <w:marTop w:val="0"/>
      <w:marBottom w:val="0"/>
      <w:divBdr>
        <w:top w:val="none" w:sz="0" w:space="0" w:color="auto"/>
        <w:left w:val="none" w:sz="0" w:space="0" w:color="auto"/>
        <w:bottom w:val="none" w:sz="0" w:space="0" w:color="auto"/>
        <w:right w:val="none" w:sz="0" w:space="0" w:color="auto"/>
      </w:divBdr>
      <w:divsChild>
        <w:div w:id="439033873">
          <w:marLeft w:val="547"/>
          <w:marRight w:val="0"/>
          <w:marTop w:val="134"/>
          <w:marBottom w:val="0"/>
          <w:divBdr>
            <w:top w:val="none" w:sz="0" w:space="0" w:color="auto"/>
            <w:left w:val="none" w:sz="0" w:space="0" w:color="auto"/>
            <w:bottom w:val="none" w:sz="0" w:space="0" w:color="auto"/>
            <w:right w:val="none" w:sz="0" w:space="0" w:color="auto"/>
          </w:divBdr>
        </w:div>
        <w:div w:id="974600475">
          <w:marLeft w:val="1166"/>
          <w:marRight w:val="0"/>
          <w:marTop w:val="101"/>
          <w:marBottom w:val="0"/>
          <w:divBdr>
            <w:top w:val="none" w:sz="0" w:space="0" w:color="auto"/>
            <w:left w:val="none" w:sz="0" w:space="0" w:color="auto"/>
            <w:bottom w:val="none" w:sz="0" w:space="0" w:color="auto"/>
            <w:right w:val="none" w:sz="0" w:space="0" w:color="auto"/>
          </w:divBdr>
        </w:div>
        <w:div w:id="1286229134">
          <w:marLeft w:val="1166"/>
          <w:marRight w:val="0"/>
          <w:marTop w:val="101"/>
          <w:marBottom w:val="0"/>
          <w:divBdr>
            <w:top w:val="none" w:sz="0" w:space="0" w:color="auto"/>
            <w:left w:val="none" w:sz="0" w:space="0" w:color="auto"/>
            <w:bottom w:val="none" w:sz="0" w:space="0" w:color="auto"/>
            <w:right w:val="none" w:sz="0" w:space="0" w:color="auto"/>
          </w:divBdr>
        </w:div>
        <w:div w:id="1649748333">
          <w:marLeft w:val="1166"/>
          <w:marRight w:val="0"/>
          <w:marTop w:val="101"/>
          <w:marBottom w:val="0"/>
          <w:divBdr>
            <w:top w:val="none" w:sz="0" w:space="0" w:color="auto"/>
            <w:left w:val="none" w:sz="0" w:space="0" w:color="auto"/>
            <w:bottom w:val="none" w:sz="0" w:space="0" w:color="auto"/>
            <w:right w:val="none" w:sz="0" w:space="0" w:color="auto"/>
          </w:divBdr>
        </w:div>
        <w:div w:id="2035305159">
          <w:marLeft w:val="1166"/>
          <w:marRight w:val="0"/>
          <w:marTop w:val="101"/>
          <w:marBottom w:val="0"/>
          <w:divBdr>
            <w:top w:val="none" w:sz="0" w:space="0" w:color="auto"/>
            <w:left w:val="none" w:sz="0" w:space="0" w:color="auto"/>
            <w:bottom w:val="none" w:sz="0" w:space="0" w:color="auto"/>
            <w:right w:val="none" w:sz="0" w:space="0" w:color="auto"/>
          </w:divBdr>
        </w:div>
      </w:divsChild>
    </w:div>
    <w:div w:id="1310863314">
      <w:bodyDiv w:val="1"/>
      <w:marLeft w:val="0"/>
      <w:marRight w:val="0"/>
      <w:marTop w:val="0"/>
      <w:marBottom w:val="0"/>
      <w:divBdr>
        <w:top w:val="none" w:sz="0" w:space="0" w:color="auto"/>
        <w:left w:val="none" w:sz="0" w:space="0" w:color="auto"/>
        <w:bottom w:val="none" w:sz="0" w:space="0" w:color="auto"/>
        <w:right w:val="none" w:sz="0" w:space="0" w:color="auto"/>
      </w:divBdr>
    </w:div>
    <w:div w:id="1326931291">
      <w:bodyDiv w:val="1"/>
      <w:marLeft w:val="0"/>
      <w:marRight w:val="0"/>
      <w:marTop w:val="0"/>
      <w:marBottom w:val="0"/>
      <w:divBdr>
        <w:top w:val="none" w:sz="0" w:space="0" w:color="auto"/>
        <w:left w:val="none" w:sz="0" w:space="0" w:color="auto"/>
        <w:bottom w:val="none" w:sz="0" w:space="0" w:color="auto"/>
        <w:right w:val="none" w:sz="0" w:space="0" w:color="auto"/>
      </w:divBdr>
    </w:div>
    <w:div w:id="1332953326">
      <w:bodyDiv w:val="1"/>
      <w:marLeft w:val="0"/>
      <w:marRight w:val="0"/>
      <w:marTop w:val="0"/>
      <w:marBottom w:val="0"/>
      <w:divBdr>
        <w:top w:val="none" w:sz="0" w:space="0" w:color="auto"/>
        <w:left w:val="none" w:sz="0" w:space="0" w:color="auto"/>
        <w:bottom w:val="none" w:sz="0" w:space="0" w:color="auto"/>
        <w:right w:val="none" w:sz="0" w:space="0" w:color="auto"/>
      </w:divBdr>
    </w:div>
    <w:div w:id="1341473251">
      <w:bodyDiv w:val="1"/>
      <w:marLeft w:val="0"/>
      <w:marRight w:val="0"/>
      <w:marTop w:val="0"/>
      <w:marBottom w:val="0"/>
      <w:divBdr>
        <w:top w:val="none" w:sz="0" w:space="0" w:color="auto"/>
        <w:left w:val="none" w:sz="0" w:space="0" w:color="auto"/>
        <w:bottom w:val="none" w:sz="0" w:space="0" w:color="auto"/>
        <w:right w:val="none" w:sz="0" w:space="0" w:color="auto"/>
      </w:divBdr>
    </w:div>
    <w:div w:id="1346008563">
      <w:bodyDiv w:val="1"/>
      <w:marLeft w:val="0"/>
      <w:marRight w:val="0"/>
      <w:marTop w:val="0"/>
      <w:marBottom w:val="0"/>
      <w:divBdr>
        <w:top w:val="none" w:sz="0" w:space="0" w:color="auto"/>
        <w:left w:val="none" w:sz="0" w:space="0" w:color="auto"/>
        <w:bottom w:val="none" w:sz="0" w:space="0" w:color="auto"/>
        <w:right w:val="none" w:sz="0" w:space="0" w:color="auto"/>
      </w:divBdr>
    </w:div>
    <w:div w:id="1350912565">
      <w:bodyDiv w:val="1"/>
      <w:marLeft w:val="0"/>
      <w:marRight w:val="0"/>
      <w:marTop w:val="0"/>
      <w:marBottom w:val="0"/>
      <w:divBdr>
        <w:top w:val="none" w:sz="0" w:space="0" w:color="auto"/>
        <w:left w:val="none" w:sz="0" w:space="0" w:color="auto"/>
        <w:bottom w:val="none" w:sz="0" w:space="0" w:color="auto"/>
        <w:right w:val="none" w:sz="0" w:space="0" w:color="auto"/>
      </w:divBdr>
    </w:div>
    <w:div w:id="1351956683">
      <w:bodyDiv w:val="1"/>
      <w:marLeft w:val="0"/>
      <w:marRight w:val="0"/>
      <w:marTop w:val="0"/>
      <w:marBottom w:val="0"/>
      <w:divBdr>
        <w:top w:val="none" w:sz="0" w:space="0" w:color="auto"/>
        <w:left w:val="none" w:sz="0" w:space="0" w:color="auto"/>
        <w:bottom w:val="none" w:sz="0" w:space="0" w:color="auto"/>
        <w:right w:val="none" w:sz="0" w:space="0" w:color="auto"/>
      </w:divBdr>
    </w:div>
    <w:div w:id="1358773841">
      <w:bodyDiv w:val="1"/>
      <w:marLeft w:val="0"/>
      <w:marRight w:val="0"/>
      <w:marTop w:val="0"/>
      <w:marBottom w:val="0"/>
      <w:divBdr>
        <w:top w:val="none" w:sz="0" w:space="0" w:color="auto"/>
        <w:left w:val="none" w:sz="0" w:space="0" w:color="auto"/>
        <w:bottom w:val="none" w:sz="0" w:space="0" w:color="auto"/>
        <w:right w:val="none" w:sz="0" w:space="0" w:color="auto"/>
      </w:divBdr>
    </w:div>
    <w:div w:id="1367945599">
      <w:bodyDiv w:val="1"/>
      <w:marLeft w:val="0"/>
      <w:marRight w:val="0"/>
      <w:marTop w:val="0"/>
      <w:marBottom w:val="0"/>
      <w:divBdr>
        <w:top w:val="none" w:sz="0" w:space="0" w:color="auto"/>
        <w:left w:val="none" w:sz="0" w:space="0" w:color="auto"/>
        <w:bottom w:val="none" w:sz="0" w:space="0" w:color="auto"/>
        <w:right w:val="none" w:sz="0" w:space="0" w:color="auto"/>
      </w:divBdr>
    </w:div>
    <w:div w:id="1368141928">
      <w:bodyDiv w:val="1"/>
      <w:marLeft w:val="0"/>
      <w:marRight w:val="0"/>
      <w:marTop w:val="0"/>
      <w:marBottom w:val="0"/>
      <w:divBdr>
        <w:top w:val="none" w:sz="0" w:space="0" w:color="auto"/>
        <w:left w:val="none" w:sz="0" w:space="0" w:color="auto"/>
        <w:bottom w:val="none" w:sz="0" w:space="0" w:color="auto"/>
        <w:right w:val="none" w:sz="0" w:space="0" w:color="auto"/>
      </w:divBdr>
    </w:div>
    <w:div w:id="1371683639">
      <w:bodyDiv w:val="1"/>
      <w:marLeft w:val="0"/>
      <w:marRight w:val="0"/>
      <w:marTop w:val="0"/>
      <w:marBottom w:val="0"/>
      <w:divBdr>
        <w:top w:val="none" w:sz="0" w:space="0" w:color="auto"/>
        <w:left w:val="none" w:sz="0" w:space="0" w:color="auto"/>
        <w:bottom w:val="none" w:sz="0" w:space="0" w:color="auto"/>
        <w:right w:val="none" w:sz="0" w:space="0" w:color="auto"/>
      </w:divBdr>
    </w:div>
    <w:div w:id="1374117203">
      <w:bodyDiv w:val="1"/>
      <w:marLeft w:val="0"/>
      <w:marRight w:val="0"/>
      <w:marTop w:val="0"/>
      <w:marBottom w:val="0"/>
      <w:divBdr>
        <w:top w:val="none" w:sz="0" w:space="0" w:color="auto"/>
        <w:left w:val="none" w:sz="0" w:space="0" w:color="auto"/>
        <w:bottom w:val="none" w:sz="0" w:space="0" w:color="auto"/>
        <w:right w:val="none" w:sz="0" w:space="0" w:color="auto"/>
      </w:divBdr>
    </w:div>
    <w:div w:id="1380668096">
      <w:bodyDiv w:val="1"/>
      <w:marLeft w:val="0"/>
      <w:marRight w:val="0"/>
      <w:marTop w:val="0"/>
      <w:marBottom w:val="0"/>
      <w:divBdr>
        <w:top w:val="none" w:sz="0" w:space="0" w:color="auto"/>
        <w:left w:val="none" w:sz="0" w:space="0" w:color="auto"/>
        <w:bottom w:val="none" w:sz="0" w:space="0" w:color="auto"/>
        <w:right w:val="none" w:sz="0" w:space="0" w:color="auto"/>
      </w:divBdr>
    </w:div>
    <w:div w:id="1383359025">
      <w:bodyDiv w:val="1"/>
      <w:marLeft w:val="0"/>
      <w:marRight w:val="0"/>
      <w:marTop w:val="0"/>
      <w:marBottom w:val="0"/>
      <w:divBdr>
        <w:top w:val="none" w:sz="0" w:space="0" w:color="auto"/>
        <w:left w:val="none" w:sz="0" w:space="0" w:color="auto"/>
        <w:bottom w:val="none" w:sz="0" w:space="0" w:color="auto"/>
        <w:right w:val="none" w:sz="0" w:space="0" w:color="auto"/>
      </w:divBdr>
    </w:div>
    <w:div w:id="1385639557">
      <w:bodyDiv w:val="1"/>
      <w:marLeft w:val="0"/>
      <w:marRight w:val="0"/>
      <w:marTop w:val="0"/>
      <w:marBottom w:val="0"/>
      <w:divBdr>
        <w:top w:val="none" w:sz="0" w:space="0" w:color="auto"/>
        <w:left w:val="none" w:sz="0" w:space="0" w:color="auto"/>
        <w:bottom w:val="none" w:sz="0" w:space="0" w:color="auto"/>
        <w:right w:val="none" w:sz="0" w:space="0" w:color="auto"/>
      </w:divBdr>
    </w:div>
    <w:div w:id="1386180345">
      <w:bodyDiv w:val="1"/>
      <w:marLeft w:val="0"/>
      <w:marRight w:val="0"/>
      <w:marTop w:val="0"/>
      <w:marBottom w:val="0"/>
      <w:divBdr>
        <w:top w:val="none" w:sz="0" w:space="0" w:color="auto"/>
        <w:left w:val="none" w:sz="0" w:space="0" w:color="auto"/>
        <w:bottom w:val="none" w:sz="0" w:space="0" w:color="auto"/>
        <w:right w:val="none" w:sz="0" w:space="0" w:color="auto"/>
      </w:divBdr>
      <w:divsChild>
        <w:div w:id="610092569">
          <w:marLeft w:val="806"/>
          <w:marRight w:val="0"/>
          <w:marTop w:val="110"/>
          <w:marBottom w:val="0"/>
          <w:divBdr>
            <w:top w:val="none" w:sz="0" w:space="0" w:color="auto"/>
            <w:left w:val="none" w:sz="0" w:space="0" w:color="auto"/>
            <w:bottom w:val="none" w:sz="0" w:space="0" w:color="auto"/>
            <w:right w:val="none" w:sz="0" w:space="0" w:color="auto"/>
          </w:divBdr>
        </w:div>
        <w:div w:id="1022558671">
          <w:marLeft w:val="720"/>
          <w:marRight w:val="0"/>
          <w:marTop w:val="110"/>
          <w:marBottom w:val="0"/>
          <w:divBdr>
            <w:top w:val="none" w:sz="0" w:space="0" w:color="auto"/>
            <w:left w:val="none" w:sz="0" w:space="0" w:color="auto"/>
            <w:bottom w:val="none" w:sz="0" w:space="0" w:color="auto"/>
            <w:right w:val="none" w:sz="0" w:space="0" w:color="auto"/>
          </w:divBdr>
        </w:div>
      </w:divsChild>
    </w:div>
    <w:div w:id="1389723085">
      <w:bodyDiv w:val="1"/>
      <w:marLeft w:val="0"/>
      <w:marRight w:val="0"/>
      <w:marTop w:val="0"/>
      <w:marBottom w:val="0"/>
      <w:divBdr>
        <w:top w:val="none" w:sz="0" w:space="0" w:color="auto"/>
        <w:left w:val="none" w:sz="0" w:space="0" w:color="auto"/>
        <w:bottom w:val="none" w:sz="0" w:space="0" w:color="auto"/>
        <w:right w:val="none" w:sz="0" w:space="0" w:color="auto"/>
      </w:divBdr>
    </w:div>
    <w:div w:id="1390301373">
      <w:bodyDiv w:val="1"/>
      <w:marLeft w:val="0"/>
      <w:marRight w:val="0"/>
      <w:marTop w:val="0"/>
      <w:marBottom w:val="0"/>
      <w:divBdr>
        <w:top w:val="none" w:sz="0" w:space="0" w:color="auto"/>
        <w:left w:val="none" w:sz="0" w:space="0" w:color="auto"/>
        <w:bottom w:val="none" w:sz="0" w:space="0" w:color="auto"/>
        <w:right w:val="none" w:sz="0" w:space="0" w:color="auto"/>
      </w:divBdr>
    </w:div>
    <w:div w:id="1391727690">
      <w:bodyDiv w:val="1"/>
      <w:marLeft w:val="0"/>
      <w:marRight w:val="0"/>
      <w:marTop w:val="0"/>
      <w:marBottom w:val="0"/>
      <w:divBdr>
        <w:top w:val="none" w:sz="0" w:space="0" w:color="auto"/>
        <w:left w:val="none" w:sz="0" w:space="0" w:color="auto"/>
        <w:bottom w:val="none" w:sz="0" w:space="0" w:color="auto"/>
        <w:right w:val="none" w:sz="0" w:space="0" w:color="auto"/>
      </w:divBdr>
    </w:div>
    <w:div w:id="1392463207">
      <w:bodyDiv w:val="1"/>
      <w:marLeft w:val="0"/>
      <w:marRight w:val="0"/>
      <w:marTop w:val="0"/>
      <w:marBottom w:val="0"/>
      <w:divBdr>
        <w:top w:val="none" w:sz="0" w:space="0" w:color="auto"/>
        <w:left w:val="none" w:sz="0" w:space="0" w:color="auto"/>
        <w:bottom w:val="none" w:sz="0" w:space="0" w:color="auto"/>
        <w:right w:val="none" w:sz="0" w:space="0" w:color="auto"/>
      </w:divBdr>
    </w:div>
    <w:div w:id="1396514341">
      <w:bodyDiv w:val="1"/>
      <w:marLeft w:val="0"/>
      <w:marRight w:val="0"/>
      <w:marTop w:val="0"/>
      <w:marBottom w:val="0"/>
      <w:divBdr>
        <w:top w:val="none" w:sz="0" w:space="0" w:color="auto"/>
        <w:left w:val="none" w:sz="0" w:space="0" w:color="auto"/>
        <w:bottom w:val="none" w:sz="0" w:space="0" w:color="auto"/>
        <w:right w:val="none" w:sz="0" w:space="0" w:color="auto"/>
      </w:divBdr>
    </w:div>
    <w:div w:id="1402092842">
      <w:bodyDiv w:val="1"/>
      <w:marLeft w:val="0"/>
      <w:marRight w:val="0"/>
      <w:marTop w:val="0"/>
      <w:marBottom w:val="0"/>
      <w:divBdr>
        <w:top w:val="none" w:sz="0" w:space="0" w:color="auto"/>
        <w:left w:val="none" w:sz="0" w:space="0" w:color="auto"/>
        <w:bottom w:val="none" w:sz="0" w:space="0" w:color="auto"/>
        <w:right w:val="none" w:sz="0" w:space="0" w:color="auto"/>
      </w:divBdr>
    </w:div>
    <w:div w:id="1404454371">
      <w:bodyDiv w:val="1"/>
      <w:marLeft w:val="0"/>
      <w:marRight w:val="0"/>
      <w:marTop w:val="0"/>
      <w:marBottom w:val="0"/>
      <w:divBdr>
        <w:top w:val="none" w:sz="0" w:space="0" w:color="auto"/>
        <w:left w:val="none" w:sz="0" w:space="0" w:color="auto"/>
        <w:bottom w:val="none" w:sz="0" w:space="0" w:color="auto"/>
        <w:right w:val="none" w:sz="0" w:space="0" w:color="auto"/>
      </w:divBdr>
    </w:div>
    <w:div w:id="1406225528">
      <w:bodyDiv w:val="1"/>
      <w:marLeft w:val="0"/>
      <w:marRight w:val="0"/>
      <w:marTop w:val="0"/>
      <w:marBottom w:val="0"/>
      <w:divBdr>
        <w:top w:val="none" w:sz="0" w:space="0" w:color="auto"/>
        <w:left w:val="none" w:sz="0" w:space="0" w:color="auto"/>
        <w:bottom w:val="none" w:sz="0" w:space="0" w:color="auto"/>
        <w:right w:val="none" w:sz="0" w:space="0" w:color="auto"/>
      </w:divBdr>
    </w:div>
    <w:div w:id="1406996847">
      <w:bodyDiv w:val="1"/>
      <w:marLeft w:val="0"/>
      <w:marRight w:val="0"/>
      <w:marTop w:val="0"/>
      <w:marBottom w:val="0"/>
      <w:divBdr>
        <w:top w:val="none" w:sz="0" w:space="0" w:color="auto"/>
        <w:left w:val="none" w:sz="0" w:space="0" w:color="auto"/>
        <w:bottom w:val="none" w:sz="0" w:space="0" w:color="auto"/>
        <w:right w:val="none" w:sz="0" w:space="0" w:color="auto"/>
      </w:divBdr>
    </w:div>
    <w:div w:id="1409226651">
      <w:bodyDiv w:val="1"/>
      <w:marLeft w:val="0"/>
      <w:marRight w:val="0"/>
      <w:marTop w:val="0"/>
      <w:marBottom w:val="0"/>
      <w:divBdr>
        <w:top w:val="none" w:sz="0" w:space="0" w:color="auto"/>
        <w:left w:val="none" w:sz="0" w:space="0" w:color="auto"/>
        <w:bottom w:val="none" w:sz="0" w:space="0" w:color="auto"/>
        <w:right w:val="none" w:sz="0" w:space="0" w:color="auto"/>
      </w:divBdr>
    </w:div>
    <w:div w:id="1410616505">
      <w:bodyDiv w:val="1"/>
      <w:marLeft w:val="0"/>
      <w:marRight w:val="0"/>
      <w:marTop w:val="0"/>
      <w:marBottom w:val="0"/>
      <w:divBdr>
        <w:top w:val="none" w:sz="0" w:space="0" w:color="auto"/>
        <w:left w:val="none" w:sz="0" w:space="0" w:color="auto"/>
        <w:bottom w:val="none" w:sz="0" w:space="0" w:color="auto"/>
        <w:right w:val="none" w:sz="0" w:space="0" w:color="auto"/>
      </w:divBdr>
    </w:div>
    <w:div w:id="1410687700">
      <w:bodyDiv w:val="1"/>
      <w:marLeft w:val="0"/>
      <w:marRight w:val="0"/>
      <w:marTop w:val="0"/>
      <w:marBottom w:val="0"/>
      <w:divBdr>
        <w:top w:val="none" w:sz="0" w:space="0" w:color="auto"/>
        <w:left w:val="none" w:sz="0" w:space="0" w:color="auto"/>
        <w:bottom w:val="none" w:sz="0" w:space="0" w:color="auto"/>
        <w:right w:val="none" w:sz="0" w:space="0" w:color="auto"/>
      </w:divBdr>
    </w:div>
    <w:div w:id="1411200676">
      <w:bodyDiv w:val="1"/>
      <w:marLeft w:val="0"/>
      <w:marRight w:val="0"/>
      <w:marTop w:val="0"/>
      <w:marBottom w:val="0"/>
      <w:divBdr>
        <w:top w:val="none" w:sz="0" w:space="0" w:color="auto"/>
        <w:left w:val="none" w:sz="0" w:space="0" w:color="auto"/>
        <w:bottom w:val="none" w:sz="0" w:space="0" w:color="auto"/>
        <w:right w:val="none" w:sz="0" w:space="0" w:color="auto"/>
      </w:divBdr>
    </w:div>
    <w:div w:id="1417634510">
      <w:bodyDiv w:val="1"/>
      <w:marLeft w:val="0"/>
      <w:marRight w:val="0"/>
      <w:marTop w:val="0"/>
      <w:marBottom w:val="0"/>
      <w:divBdr>
        <w:top w:val="none" w:sz="0" w:space="0" w:color="auto"/>
        <w:left w:val="none" w:sz="0" w:space="0" w:color="auto"/>
        <w:bottom w:val="none" w:sz="0" w:space="0" w:color="auto"/>
        <w:right w:val="none" w:sz="0" w:space="0" w:color="auto"/>
      </w:divBdr>
    </w:div>
    <w:div w:id="1419474376">
      <w:bodyDiv w:val="1"/>
      <w:marLeft w:val="0"/>
      <w:marRight w:val="0"/>
      <w:marTop w:val="0"/>
      <w:marBottom w:val="0"/>
      <w:divBdr>
        <w:top w:val="none" w:sz="0" w:space="0" w:color="auto"/>
        <w:left w:val="none" w:sz="0" w:space="0" w:color="auto"/>
        <w:bottom w:val="none" w:sz="0" w:space="0" w:color="auto"/>
        <w:right w:val="none" w:sz="0" w:space="0" w:color="auto"/>
      </w:divBdr>
    </w:div>
    <w:div w:id="1423840599">
      <w:bodyDiv w:val="1"/>
      <w:marLeft w:val="0"/>
      <w:marRight w:val="0"/>
      <w:marTop w:val="0"/>
      <w:marBottom w:val="0"/>
      <w:divBdr>
        <w:top w:val="none" w:sz="0" w:space="0" w:color="auto"/>
        <w:left w:val="none" w:sz="0" w:space="0" w:color="auto"/>
        <w:bottom w:val="none" w:sz="0" w:space="0" w:color="auto"/>
        <w:right w:val="none" w:sz="0" w:space="0" w:color="auto"/>
      </w:divBdr>
    </w:div>
    <w:div w:id="1429429012">
      <w:bodyDiv w:val="1"/>
      <w:marLeft w:val="0"/>
      <w:marRight w:val="0"/>
      <w:marTop w:val="0"/>
      <w:marBottom w:val="0"/>
      <w:divBdr>
        <w:top w:val="none" w:sz="0" w:space="0" w:color="auto"/>
        <w:left w:val="none" w:sz="0" w:space="0" w:color="auto"/>
        <w:bottom w:val="none" w:sz="0" w:space="0" w:color="auto"/>
        <w:right w:val="none" w:sz="0" w:space="0" w:color="auto"/>
      </w:divBdr>
    </w:div>
    <w:div w:id="1430156337">
      <w:bodyDiv w:val="1"/>
      <w:marLeft w:val="0"/>
      <w:marRight w:val="0"/>
      <w:marTop w:val="0"/>
      <w:marBottom w:val="0"/>
      <w:divBdr>
        <w:top w:val="none" w:sz="0" w:space="0" w:color="auto"/>
        <w:left w:val="none" w:sz="0" w:space="0" w:color="auto"/>
        <w:bottom w:val="none" w:sz="0" w:space="0" w:color="auto"/>
        <w:right w:val="none" w:sz="0" w:space="0" w:color="auto"/>
      </w:divBdr>
    </w:div>
    <w:div w:id="1430203321">
      <w:bodyDiv w:val="1"/>
      <w:marLeft w:val="0"/>
      <w:marRight w:val="0"/>
      <w:marTop w:val="0"/>
      <w:marBottom w:val="0"/>
      <w:divBdr>
        <w:top w:val="none" w:sz="0" w:space="0" w:color="auto"/>
        <w:left w:val="none" w:sz="0" w:space="0" w:color="auto"/>
        <w:bottom w:val="none" w:sz="0" w:space="0" w:color="auto"/>
        <w:right w:val="none" w:sz="0" w:space="0" w:color="auto"/>
      </w:divBdr>
    </w:div>
    <w:div w:id="1433628347">
      <w:bodyDiv w:val="1"/>
      <w:marLeft w:val="0"/>
      <w:marRight w:val="0"/>
      <w:marTop w:val="0"/>
      <w:marBottom w:val="0"/>
      <w:divBdr>
        <w:top w:val="none" w:sz="0" w:space="0" w:color="auto"/>
        <w:left w:val="none" w:sz="0" w:space="0" w:color="auto"/>
        <w:bottom w:val="none" w:sz="0" w:space="0" w:color="auto"/>
        <w:right w:val="none" w:sz="0" w:space="0" w:color="auto"/>
      </w:divBdr>
    </w:div>
    <w:div w:id="1438672374">
      <w:bodyDiv w:val="1"/>
      <w:marLeft w:val="0"/>
      <w:marRight w:val="0"/>
      <w:marTop w:val="0"/>
      <w:marBottom w:val="0"/>
      <w:divBdr>
        <w:top w:val="none" w:sz="0" w:space="0" w:color="auto"/>
        <w:left w:val="none" w:sz="0" w:space="0" w:color="auto"/>
        <w:bottom w:val="none" w:sz="0" w:space="0" w:color="auto"/>
        <w:right w:val="none" w:sz="0" w:space="0" w:color="auto"/>
      </w:divBdr>
    </w:div>
    <w:div w:id="1442916488">
      <w:bodyDiv w:val="1"/>
      <w:marLeft w:val="0"/>
      <w:marRight w:val="0"/>
      <w:marTop w:val="0"/>
      <w:marBottom w:val="0"/>
      <w:divBdr>
        <w:top w:val="none" w:sz="0" w:space="0" w:color="auto"/>
        <w:left w:val="none" w:sz="0" w:space="0" w:color="auto"/>
        <w:bottom w:val="none" w:sz="0" w:space="0" w:color="auto"/>
        <w:right w:val="none" w:sz="0" w:space="0" w:color="auto"/>
      </w:divBdr>
    </w:div>
    <w:div w:id="1444838957">
      <w:bodyDiv w:val="1"/>
      <w:marLeft w:val="0"/>
      <w:marRight w:val="0"/>
      <w:marTop w:val="0"/>
      <w:marBottom w:val="0"/>
      <w:divBdr>
        <w:top w:val="none" w:sz="0" w:space="0" w:color="auto"/>
        <w:left w:val="none" w:sz="0" w:space="0" w:color="auto"/>
        <w:bottom w:val="none" w:sz="0" w:space="0" w:color="auto"/>
        <w:right w:val="none" w:sz="0" w:space="0" w:color="auto"/>
      </w:divBdr>
    </w:div>
    <w:div w:id="1447502975">
      <w:bodyDiv w:val="1"/>
      <w:marLeft w:val="0"/>
      <w:marRight w:val="0"/>
      <w:marTop w:val="0"/>
      <w:marBottom w:val="0"/>
      <w:divBdr>
        <w:top w:val="none" w:sz="0" w:space="0" w:color="auto"/>
        <w:left w:val="none" w:sz="0" w:space="0" w:color="auto"/>
        <w:bottom w:val="none" w:sz="0" w:space="0" w:color="auto"/>
        <w:right w:val="none" w:sz="0" w:space="0" w:color="auto"/>
      </w:divBdr>
    </w:div>
    <w:div w:id="1448887896">
      <w:bodyDiv w:val="1"/>
      <w:marLeft w:val="0"/>
      <w:marRight w:val="0"/>
      <w:marTop w:val="0"/>
      <w:marBottom w:val="0"/>
      <w:divBdr>
        <w:top w:val="none" w:sz="0" w:space="0" w:color="auto"/>
        <w:left w:val="none" w:sz="0" w:space="0" w:color="auto"/>
        <w:bottom w:val="none" w:sz="0" w:space="0" w:color="auto"/>
        <w:right w:val="none" w:sz="0" w:space="0" w:color="auto"/>
      </w:divBdr>
    </w:div>
    <w:div w:id="1449199757">
      <w:bodyDiv w:val="1"/>
      <w:marLeft w:val="0"/>
      <w:marRight w:val="0"/>
      <w:marTop w:val="0"/>
      <w:marBottom w:val="0"/>
      <w:divBdr>
        <w:top w:val="none" w:sz="0" w:space="0" w:color="auto"/>
        <w:left w:val="none" w:sz="0" w:space="0" w:color="auto"/>
        <w:bottom w:val="none" w:sz="0" w:space="0" w:color="auto"/>
        <w:right w:val="none" w:sz="0" w:space="0" w:color="auto"/>
      </w:divBdr>
    </w:div>
    <w:div w:id="1458449137">
      <w:bodyDiv w:val="1"/>
      <w:marLeft w:val="0"/>
      <w:marRight w:val="0"/>
      <w:marTop w:val="0"/>
      <w:marBottom w:val="0"/>
      <w:divBdr>
        <w:top w:val="none" w:sz="0" w:space="0" w:color="auto"/>
        <w:left w:val="none" w:sz="0" w:space="0" w:color="auto"/>
        <w:bottom w:val="none" w:sz="0" w:space="0" w:color="auto"/>
        <w:right w:val="none" w:sz="0" w:space="0" w:color="auto"/>
      </w:divBdr>
    </w:div>
    <w:div w:id="1459953561">
      <w:bodyDiv w:val="1"/>
      <w:marLeft w:val="0"/>
      <w:marRight w:val="0"/>
      <w:marTop w:val="0"/>
      <w:marBottom w:val="0"/>
      <w:divBdr>
        <w:top w:val="none" w:sz="0" w:space="0" w:color="auto"/>
        <w:left w:val="none" w:sz="0" w:space="0" w:color="auto"/>
        <w:bottom w:val="none" w:sz="0" w:space="0" w:color="auto"/>
        <w:right w:val="none" w:sz="0" w:space="0" w:color="auto"/>
      </w:divBdr>
    </w:div>
    <w:div w:id="1465582914">
      <w:bodyDiv w:val="1"/>
      <w:marLeft w:val="0"/>
      <w:marRight w:val="0"/>
      <w:marTop w:val="0"/>
      <w:marBottom w:val="0"/>
      <w:divBdr>
        <w:top w:val="none" w:sz="0" w:space="0" w:color="auto"/>
        <w:left w:val="none" w:sz="0" w:space="0" w:color="auto"/>
        <w:bottom w:val="none" w:sz="0" w:space="0" w:color="auto"/>
        <w:right w:val="none" w:sz="0" w:space="0" w:color="auto"/>
      </w:divBdr>
    </w:div>
    <w:div w:id="1472017428">
      <w:bodyDiv w:val="1"/>
      <w:marLeft w:val="0"/>
      <w:marRight w:val="0"/>
      <w:marTop w:val="0"/>
      <w:marBottom w:val="0"/>
      <w:divBdr>
        <w:top w:val="none" w:sz="0" w:space="0" w:color="auto"/>
        <w:left w:val="none" w:sz="0" w:space="0" w:color="auto"/>
        <w:bottom w:val="none" w:sz="0" w:space="0" w:color="auto"/>
        <w:right w:val="none" w:sz="0" w:space="0" w:color="auto"/>
      </w:divBdr>
    </w:div>
    <w:div w:id="1472869603">
      <w:bodyDiv w:val="1"/>
      <w:marLeft w:val="0"/>
      <w:marRight w:val="0"/>
      <w:marTop w:val="0"/>
      <w:marBottom w:val="0"/>
      <w:divBdr>
        <w:top w:val="none" w:sz="0" w:space="0" w:color="auto"/>
        <w:left w:val="none" w:sz="0" w:space="0" w:color="auto"/>
        <w:bottom w:val="none" w:sz="0" w:space="0" w:color="auto"/>
        <w:right w:val="none" w:sz="0" w:space="0" w:color="auto"/>
      </w:divBdr>
    </w:div>
    <w:div w:id="1485466006">
      <w:bodyDiv w:val="1"/>
      <w:marLeft w:val="0"/>
      <w:marRight w:val="0"/>
      <w:marTop w:val="0"/>
      <w:marBottom w:val="0"/>
      <w:divBdr>
        <w:top w:val="none" w:sz="0" w:space="0" w:color="auto"/>
        <w:left w:val="none" w:sz="0" w:space="0" w:color="auto"/>
        <w:bottom w:val="none" w:sz="0" w:space="0" w:color="auto"/>
        <w:right w:val="none" w:sz="0" w:space="0" w:color="auto"/>
      </w:divBdr>
    </w:div>
    <w:div w:id="1485975031">
      <w:bodyDiv w:val="1"/>
      <w:marLeft w:val="0"/>
      <w:marRight w:val="0"/>
      <w:marTop w:val="0"/>
      <w:marBottom w:val="0"/>
      <w:divBdr>
        <w:top w:val="none" w:sz="0" w:space="0" w:color="auto"/>
        <w:left w:val="none" w:sz="0" w:space="0" w:color="auto"/>
        <w:bottom w:val="none" w:sz="0" w:space="0" w:color="auto"/>
        <w:right w:val="none" w:sz="0" w:space="0" w:color="auto"/>
      </w:divBdr>
    </w:div>
    <w:div w:id="1496996014">
      <w:bodyDiv w:val="1"/>
      <w:marLeft w:val="0"/>
      <w:marRight w:val="0"/>
      <w:marTop w:val="0"/>
      <w:marBottom w:val="0"/>
      <w:divBdr>
        <w:top w:val="none" w:sz="0" w:space="0" w:color="auto"/>
        <w:left w:val="none" w:sz="0" w:space="0" w:color="auto"/>
        <w:bottom w:val="none" w:sz="0" w:space="0" w:color="auto"/>
        <w:right w:val="none" w:sz="0" w:space="0" w:color="auto"/>
      </w:divBdr>
    </w:div>
    <w:div w:id="1501237848">
      <w:bodyDiv w:val="1"/>
      <w:marLeft w:val="0"/>
      <w:marRight w:val="0"/>
      <w:marTop w:val="0"/>
      <w:marBottom w:val="0"/>
      <w:divBdr>
        <w:top w:val="none" w:sz="0" w:space="0" w:color="auto"/>
        <w:left w:val="none" w:sz="0" w:space="0" w:color="auto"/>
        <w:bottom w:val="none" w:sz="0" w:space="0" w:color="auto"/>
        <w:right w:val="none" w:sz="0" w:space="0" w:color="auto"/>
      </w:divBdr>
    </w:div>
    <w:div w:id="1507208561">
      <w:bodyDiv w:val="1"/>
      <w:marLeft w:val="0"/>
      <w:marRight w:val="0"/>
      <w:marTop w:val="0"/>
      <w:marBottom w:val="0"/>
      <w:divBdr>
        <w:top w:val="none" w:sz="0" w:space="0" w:color="auto"/>
        <w:left w:val="none" w:sz="0" w:space="0" w:color="auto"/>
        <w:bottom w:val="none" w:sz="0" w:space="0" w:color="auto"/>
        <w:right w:val="none" w:sz="0" w:space="0" w:color="auto"/>
      </w:divBdr>
    </w:div>
    <w:div w:id="1507944667">
      <w:bodyDiv w:val="1"/>
      <w:marLeft w:val="0"/>
      <w:marRight w:val="0"/>
      <w:marTop w:val="0"/>
      <w:marBottom w:val="0"/>
      <w:divBdr>
        <w:top w:val="none" w:sz="0" w:space="0" w:color="auto"/>
        <w:left w:val="none" w:sz="0" w:space="0" w:color="auto"/>
        <w:bottom w:val="none" w:sz="0" w:space="0" w:color="auto"/>
        <w:right w:val="none" w:sz="0" w:space="0" w:color="auto"/>
      </w:divBdr>
    </w:div>
    <w:div w:id="1516529458">
      <w:bodyDiv w:val="1"/>
      <w:marLeft w:val="0"/>
      <w:marRight w:val="0"/>
      <w:marTop w:val="0"/>
      <w:marBottom w:val="0"/>
      <w:divBdr>
        <w:top w:val="none" w:sz="0" w:space="0" w:color="auto"/>
        <w:left w:val="none" w:sz="0" w:space="0" w:color="auto"/>
        <w:bottom w:val="none" w:sz="0" w:space="0" w:color="auto"/>
        <w:right w:val="none" w:sz="0" w:space="0" w:color="auto"/>
      </w:divBdr>
    </w:div>
    <w:div w:id="1517770185">
      <w:bodyDiv w:val="1"/>
      <w:marLeft w:val="0"/>
      <w:marRight w:val="0"/>
      <w:marTop w:val="0"/>
      <w:marBottom w:val="0"/>
      <w:divBdr>
        <w:top w:val="none" w:sz="0" w:space="0" w:color="auto"/>
        <w:left w:val="none" w:sz="0" w:space="0" w:color="auto"/>
        <w:bottom w:val="none" w:sz="0" w:space="0" w:color="auto"/>
        <w:right w:val="none" w:sz="0" w:space="0" w:color="auto"/>
      </w:divBdr>
    </w:div>
    <w:div w:id="1523319836">
      <w:bodyDiv w:val="1"/>
      <w:marLeft w:val="0"/>
      <w:marRight w:val="0"/>
      <w:marTop w:val="0"/>
      <w:marBottom w:val="0"/>
      <w:divBdr>
        <w:top w:val="none" w:sz="0" w:space="0" w:color="auto"/>
        <w:left w:val="none" w:sz="0" w:space="0" w:color="auto"/>
        <w:bottom w:val="none" w:sz="0" w:space="0" w:color="auto"/>
        <w:right w:val="none" w:sz="0" w:space="0" w:color="auto"/>
      </w:divBdr>
    </w:div>
    <w:div w:id="1523471929">
      <w:bodyDiv w:val="1"/>
      <w:marLeft w:val="0"/>
      <w:marRight w:val="0"/>
      <w:marTop w:val="0"/>
      <w:marBottom w:val="0"/>
      <w:divBdr>
        <w:top w:val="none" w:sz="0" w:space="0" w:color="auto"/>
        <w:left w:val="none" w:sz="0" w:space="0" w:color="auto"/>
        <w:bottom w:val="none" w:sz="0" w:space="0" w:color="auto"/>
        <w:right w:val="none" w:sz="0" w:space="0" w:color="auto"/>
      </w:divBdr>
    </w:div>
    <w:div w:id="1530266343">
      <w:bodyDiv w:val="1"/>
      <w:marLeft w:val="0"/>
      <w:marRight w:val="0"/>
      <w:marTop w:val="0"/>
      <w:marBottom w:val="0"/>
      <w:divBdr>
        <w:top w:val="none" w:sz="0" w:space="0" w:color="auto"/>
        <w:left w:val="none" w:sz="0" w:space="0" w:color="auto"/>
        <w:bottom w:val="none" w:sz="0" w:space="0" w:color="auto"/>
        <w:right w:val="none" w:sz="0" w:space="0" w:color="auto"/>
      </w:divBdr>
    </w:div>
    <w:div w:id="1530725194">
      <w:bodyDiv w:val="1"/>
      <w:marLeft w:val="0"/>
      <w:marRight w:val="0"/>
      <w:marTop w:val="0"/>
      <w:marBottom w:val="0"/>
      <w:divBdr>
        <w:top w:val="none" w:sz="0" w:space="0" w:color="auto"/>
        <w:left w:val="none" w:sz="0" w:space="0" w:color="auto"/>
        <w:bottom w:val="none" w:sz="0" w:space="0" w:color="auto"/>
        <w:right w:val="none" w:sz="0" w:space="0" w:color="auto"/>
      </w:divBdr>
    </w:div>
    <w:div w:id="1532570380">
      <w:bodyDiv w:val="1"/>
      <w:marLeft w:val="0"/>
      <w:marRight w:val="0"/>
      <w:marTop w:val="0"/>
      <w:marBottom w:val="0"/>
      <w:divBdr>
        <w:top w:val="none" w:sz="0" w:space="0" w:color="auto"/>
        <w:left w:val="none" w:sz="0" w:space="0" w:color="auto"/>
        <w:bottom w:val="none" w:sz="0" w:space="0" w:color="auto"/>
        <w:right w:val="none" w:sz="0" w:space="0" w:color="auto"/>
      </w:divBdr>
    </w:div>
    <w:div w:id="1533298693">
      <w:bodyDiv w:val="1"/>
      <w:marLeft w:val="0"/>
      <w:marRight w:val="0"/>
      <w:marTop w:val="0"/>
      <w:marBottom w:val="0"/>
      <w:divBdr>
        <w:top w:val="none" w:sz="0" w:space="0" w:color="auto"/>
        <w:left w:val="none" w:sz="0" w:space="0" w:color="auto"/>
        <w:bottom w:val="none" w:sz="0" w:space="0" w:color="auto"/>
        <w:right w:val="none" w:sz="0" w:space="0" w:color="auto"/>
      </w:divBdr>
    </w:div>
    <w:div w:id="1534659418">
      <w:bodyDiv w:val="1"/>
      <w:marLeft w:val="0"/>
      <w:marRight w:val="0"/>
      <w:marTop w:val="0"/>
      <w:marBottom w:val="0"/>
      <w:divBdr>
        <w:top w:val="none" w:sz="0" w:space="0" w:color="auto"/>
        <w:left w:val="none" w:sz="0" w:space="0" w:color="auto"/>
        <w:bottom w:val="none" w:sz="0" w:space="0" w:color="auto"/>
        <w:right w:val="none" w:sz="0" w:space="0" w:color="auto"/>
      </w:divBdr>
    </w:div>
    <w:div w:id="1557741345">
      <w:bodyDiv w:val="1"/>
      <w:marLeft w:val="0"/>
      <w:marRight w:val="0"/>
      <w:marTop w:val="0"/>
      <w:marBottom w:val="0"/>
      <w:divBdr>
        <w:top w:val="none" w:sz="0" w:space="0" w:color="auto"/>
        <w:left w:val="none" w:sz="0" w:space="0" w:color="auto"/>
        <w:bottom w:val="none" w:sz="0" w:space="0" w:color="auto"/>
        <w:right w:val="none" w:sz="0" w:space="0" w:color="auto"/>
      </w:divBdr>
    </w:div>
    <w:div w:id="1559633468">
      <w:bodyDiv w:val="1"/>
      <w:marLeft w:val="0"/>
      <w:marRight w:val="0"/>
      <w:marTop w:val="0"/>
      <w:marBottom w:val="0"/>
      <w:divBdr>
        <w:top w:val="none" w:sz="0" w:space="0" w:color="auto"/>
        <w:left w:val="none" w:sz="0" w:space="0" w:color="auto"/>
        <w:bottom w:val="none" w:sz="0" w:space="0" w:color="auto"/>
        <w:right w:val="none" w:sz="0" w:space="0" w:color="auto"/>
      </w:divBdr>
    </w:div>
    <w:div w:id="1570266112">
      <w:bodyDiv w:val="1"/>
      <w:marLeft w:val="0"/>
      <w:marRight w:val="0"/>
      <w:marTop w:val="0"/>
      <w:marBottom w:val="0"/>
      <w:divBdr>
        <w:top w:val="none" w:sz="0" w:space="0" w:color="auto"/>
        <w:left w:val="none" w:sz="0" w:space="0" w:color="auto"/>
        <w:bottom w:val="none" w:sz="0" w:space="0" w:color="auto"/>
        <w:right w:val="none" w:sz="0" w:space="0" w:color="auto"/>
      </w:divBdr>
    </w:div>
    <w:div w:id="1576742911">
      <w:bodyDiv w:val="1"/>
      <w:marLeft w:val="0"/>
      <w:marRight w:val="0"/>
      <w:marTop w:val="0"/>
      <w:marBottom w:val="0"/>
      <w:divBdr>
        <w:top w:val="none" w:sz="0" w:space="0" w:color="auto"/>
        <w:left w:val="none" w:sz="0" w:space="0" w:color="auto"/>
        <w:bottom w:val="none" w:sz="0" w:space="0" w:color="auto"/>
        <w:right w:val="none" w:sz="0" w:space="0" w:color="auto"/>
      </w:divBdr>
    </w:div>
    <w:div w:id="1580481506">
      <w:bodyDiv w:val="1"/>
      <w:marLeft w:val="0"/>
      <w:marRight w:val="0"/>
      <w:marTop w:val="0"/>
      <w:marBottom w:val="0"/>
      <w:divBdr>
        <w:top w:val="none" w:sz="0" w:space="0" w:color="auto"/>
        <w:left w:val="none" w:sz="0" w:space="0" w:color="auto"/>
        <w:bottom w:val="none" w:sz="0" w:space="0" w:color="auto"/>
        <w:right w:val="none" w:sz="0" w:space="0" w:color="auto"/>
      </w:divBdr>
    </w:div>
    <w:div w:id="1587347891">
      <w:bodyDiv w:val="1"/>
      <w:marLeft w:val="0"/>
      <w:marRight w:val="0"/>
      <w:marTop w:val="0"/>
      <w:marBottom w:val="0"/>
      <w:divBdr>
        <w:top w:val="none" w:sz="0" w:space="0" w:color="auto"/>
        <w:left w:val="none" w:sz="0" w:space="0" w:color="auto"/>
        <w:bottom w:val="none" w:sz="0" w:space="0" w:color="auto"/>
        <w:right w:val="none" w:sz="0" w:space="0" w:color="auto"/>
      </w:divBdr>
    </w:div>
    <w:div w:id="1588811043">
      <w:bodyDiv w:val="1"/>
      <w:marLeft w:val="0"/>
      <w:marRight w:val="0"/>
      <w:marTop w:val="0"/>
      <w:marBottom w:val="0"/>
      <w:divBdr>
        <w:top w:val="none" w:sz="0" w:space="0" w:color="auto"/>
        <w:left w:val="none" w:sz="0" w:space="0" w:color="auto"/>
        <w:bottom w:val="none" w:sz="0" w:space="0" w:color="auto"/>
        <w:right w:val="none" w:sz="0" w:space="0" w:color="auto"/>
      </w:divBdr>
    </w:div>
    <w:div w:id="1590844138">
      <w:bodyDiv w:val="1"/>
      <w:marLeft w:val="0"/>
      <w:marRight w:val="0"/>
      <w:marTop w:val="0"/>
      <w:marBottom w:val="0"/>
      <w:divBdr>
        <w:top w:val="none" w:sz="0" w:space="0" w:color="auto"/>
        <w:left w:val="none" w:sz="0" w:space="0" w:color="auto"/>
        <w:bottom w:val="none" w:sz="0" w:space="0" w:color="auto"/>
        <w:right w:val="none" w:sz="0" w:space="0" w:color="auto"/>
      </w:divBdr>
    </w:div>
    <w:div w:id="1606035801">
      <w:bodyDiv w:val="1"/>
      <w:marLeft w:val="0"/>
      <w:marRight w:val="0"/>
      <w:marTop w:val="0"/>
      <w:marBottom w:val="0"/>
      <w:divBdr>
        <w:top w:val="none" w:sz="0" w:space="0" w:color="auto"/>
        <w:left w:val="none" w:sz="0" w:space="0" w:color="auto"/>
        <w:bottom w:val="none" w:sz="0" w:space="0" w:color="auto"/>
        <w:right w:val="none" w:sz="0" w:space="0" w:color="auto"/>
      </w:divBdr>
    </w:div>
    <w:div w:id="1607618604">
      <w:bodyDiv w:val="1"/>
      <w:marLeft w:val="0"/>
      <w:marRight w:val="0"/>
      <w:marTop w:val="0"/>
      <w:marBottom w:val="0"/>
      <w:divBdr>
        <w:top w:val="none" w:sz="0" w:space="0" w:color="auto"/>
        <w:left w:val="none" w:sz="0" w:space="0" w:color="auto"/>
        <w:bottom w:val="none" w:sz="0" w:space="0" w:color="auto"/>
        <w:right w:val="none" w:sz="0" w:space="0" w:color="auto"/>
      </w:divBdr>
    </w:div>
    <w:div w:id="1613130368">
      <w:bodyDiv w:val="1"/>
      <w:marLeft w:val="0"/>
      <w:marRight w:val="0"/>
      <w:marTop w:val="0"/>
      <w:marBottom w:val="0"/>
      <w:divBdr>
        <w:top w:val="none" w:sz="0" w:space="0" w:color="auto"/>
        <w:left w:val="none" w:sz="0" w:space="0" w:color="auto"/>
        <w:bottom w:val="none" w:sz="0" w:space="0" w:color="auto"/>
        <w:right w:val="none" w:sz="0" w:space="0" w:color="auto"/>
      </w:divBdr>
    </w:div>
    <w:div w:id="1616985379">
      <w:bodyDiv w:val="1"/>
      <w:marLeft w:val="0"/>
      <w:marRight w:val="0"/>
      <w:marTop w:val="0"/>
      <w:marBottom w:val="0"/>
      <w:divBdr>
        <w:top w:val="none" w:sz="0" w:space="0" w:color="auto"/>
        <w:left w:val="none" w:sz="0" w:space="0" w:color="auto"/>
        <w:bottom w:val="none" w:sz="0" w:space="0" w:color="auto"/>
        <w:right w:val="none" w:sz="0" w:space="0" w:color="auto"/>
      </w:divBdr>
    </w:div>
    <w:div w:id="1619793497">
      <w:bodyDiv w:val="1"/>
      <w:marLeft w:val="0"/>
      <w:marRight w:val="0"/>
      <w:marTop w:val="0"/>
      <w:marBottom w:val="0"/>
      <w:divBdr>
        <w:top w:val="none" w:sz="0" w:space="0" w:color="auto"/>
        <w:left w:val="none" w:sz="0" w:space="0" w:color="auto"/>
        <w:bottom w:val="none" w:sz="0" w:space="0" w:color="auto"/>
        <w:right w:val="none" w:sz="0" w:space="0" w:color="auto"/>
      </w:divBdr>
    </w:div>
    <w:div w:id="1627814561">
      <w:bodyDiv w:val="1"/>
      <w:marLeft w:val="0"/>
      <w:marRight w:val="0"/>
      <w:marTop w:val="0"/>
      <w:marBottom w:val="0"/>
      <w:divBdr>
        <w:top w:val="none" w:sz="0" w:space="0" w:color="auto"/>
        <w:left w:val="none" w:sz="0" w:space="0" w:color="auto"/>
        <w:bottom w:val="none" w:sz="0" w:space="0" w:color="auto"/>
        <w:right w:val="none" w:sz="0" w:space="0" w:color="auto"/>
      </w:divBdr>
    </w:div>
    <w:div w:id="1632052895">
      <w:bodyDiv w:val="1"/>
      <w:marLeft w:val="0"/>
      <w:marRight w:val="0"/>
      <w:marTop w:val="0"/>
      <w:marBottom w:val="0"/>
      <w:divBdr>
        <w:top w:val="none" w:sz="0" w:space="0" w:color="auto"/>
        <w:left w:val="none" w:sz="0" w:space="0" w:color="auto"/>
        <w:bottom w:val="none" w:sz="0" w:space="0" w:color="auto"/>
        <w:right w:val="none" w:sz="0" w:space="0" w:color="auto"/>
      </w:divBdr>
    </w:div>
    <w:div w:id="1636057095">
      <w:bodyDiv w:val="1"/>
      <w:marLeft w:val="0"/>
      <w:marRight w:val="0"/>
      <w:marTop w:val="0"/>
      <w:marBottom w:val="0"/>
      <w:divBdr>
        <w:top w:val="none" w:sz="0" w:space="0" w:color="auto"/>
        <w:left w:val="none" w:sz="0" w:space="0" w:color="auto"/>
        <w:bottom w:val="none" w:sz="0" w:space="0" w:color="auto"/>
        <w:right w:val="none" w:sz="0" w:space="0" w:color="auto"/>
      </w:divBdr>
    </w:div>
    <w:div w:id="1639257907">
      <w:bodyDiv w:val="1"/>
      <w:marLeft w:val="0"/>
      <w:marRight w:val="0"/>
      <w:marTop w:val="0"/>
      <w:marBottom w:val="0"/>
      <w:divBdr>
        <w:top w:val="none" w:sz="0" w:space="0" w:color="auto"/>
        <w:left w:val="none" w:sz="0" w:space="0" w:color="auto"/>
        <w:bottom w:val="none" w:sz="0" w:space="0" w:color="auto"/>
        <w:right w:val="none" w:sz="0" w:space="0" w:color="auto"/>
      </w:divBdr>
    </w:div>
    <w:div w:id="1639342039">
      <w:bodyDiv w:val="1"/>
      <w:marLeft w:val="0"/>
      <w:marRight w:val="0"/>
      <w:marTop w:val="0"/>
      <w:marBottom w:val="0"/>
      <w:divBdr>
        <w:top w:val="none" w:sz="0" w:space="0" w:color="auto"/>
        <w:left w:val="none" w:sz="0" w:space="0" w:color="auto"/>
        <w:bottom w:val="none" w:sz="0" w:space="0" w:color="auto"/>
        <w:right w:val="none" w:sz="0" w:space="0" w:color="auto"/>
      </w:divBdr>
    </w:div>
    <w:div w:id="1643921802">
      <w:bodyDiv w:val="1"/>
      <w:marLeft w:val="0"/>
      <w:marRight w:val="0"/>
      <w:marTop w:val="0"/>
      <w:marBottom w:val="0"/>
      <w:divBdr>
        <w:top w:val="none" w:sz="0" w:space="0" w:color="auto"/>
        <w:left w:val="none" w:sz="0" w:space="0" w:color="auto"/>
        <w:bottom w:val="none" w:sz="0" w:space="0" w:color="auto"/>
        <w:right w:val="none" w:sz="0" w:space="0" w:color="auto"/>
      </w:divBdr>
    </w:div>
    <w:div w:id="1650284237">
      <w:bodyDiv w:val="1"/>
      <w:marLeft w:val="0"/>
      <w:marRight w:val="0"/>
      <w:marTop w:val="0"/>
      <w:marBottom w:val="0"/>
      <w:divBdr>
        <w:top w:val="none" w:sz="0" w:space="0" w:color="auto"/>
        <w:left w:val="none" w:sz="0" w:space="0" w:color="auto"/>
        <w:bottom w:val="none" w:sz="0" w:space="0" w:color="auto"/>
        <w:right w:val="none" w:sz="0" w:space="0" w:color="auto"/>
      </w:divBdr>
    </w:div>
    <w:div w:id="1656227592">
      <w:bodyDiv w:val="1"/>
      <w:marLeft w:val="0"/>
      <w:marRight w:val="0"/>
      <w:marTop w:val="0"/>
      <w:marBottom w:val="0"/>
      <w:divBdr>
        <w:top w:val="none" w:sz="0" w:space="0" w:color="auto"/>
        <w:left w:val="none" w:sz="0" w:space="0" w:color="auto"/>
        <w:bottom w:val="none" w:sz="0" w:space="0" w:color="auto"/>
        <w:right w:val="none" w:sz="0" w:space="0" w:color="auto"/>
      </w:divBdr>
    </w:div>
    <w:div w:id="1660233946">
      <w:bodyDiv w:val="1"/>
      <w:marLeft w:val="0"/>
      <w:marRight w:val="0"/>
      <w:marTop w:val="0"/>
      <w:marBottom w:val="0"/>
      <w:divBdr>
        <w:top w:val="none" w:sz="0" w:space="0" w:color="auto"/>
        <w:left w:val="none" w:sz="0" w:space="0" w:color="auto"/>
        <w:bottom w:val="none" w:sz="0" w:space="0" w:color="auto"/>
        <w:right w:val="none" w:sz="0" w:space="0" w:color="auto"/>
      </w:divBdr>
    </w:div>
    <w:div w:id="1663124668">
      <w:bodyDiv w:val="1"/>
      <w:marLeft w:val="0"/>
      <w:marRight w:val="0"/>
      <w:marTop w:val="0"/>
      <w:marBottom w:val="0"/>
      <w:divBdr>
        <w:top w:val="none" w:sz="0" w:space="0" w:color="auto"/>
        <w:left w:val="none" w:sz="0" w:space="0" w:color="auto"/>
        <w:bottom w:val="none" w:sz="0" w:space="0" w:color="auto"/>
        <w:right w:val="none" w:sz="0" w:space="0" w:color="auto"/>
      </w:divBdr>
    </w:div>
    <w:div w:id="1668360852">
      <w:bodyDiv w:val="1"/>
      <w:marLeft w:val="0"/>
      <w:marRight w:val="0"/>
      <w:marTop w:val="0"/>
      <w:marBottom w:val="0"/>
      <w:divBdr>
        <w:top w:val="none" w:sz="0" w:space="0" w:color="auto"/>
        <w:left w:val="none" w:sz="0" w:space="0" w:color="auto"/>
        <w:bottom w:val="none" w:sz="0" w:space="0" w:color="auto"/>
        <w:right w:val="none" w:sz="0" w:space="0" w:color="auto"/>
      </w:divBdr>
    </w:div>
    <w:div w:id="1677343079">
      <w:bodyDiv w:val="1"/>
      <w:marLeft w:val="0"/>
      <w:marRight w:val="0"/>
      <w:marTop w:val="0"/>
      <w:marBottom w:val="0"/>
      <w:divBdr>
        <w:top w:val="none" w:sz="0" w:space="0" w:color="auto"/>
        <w:left w:val="none" w:sz="0" w:space="0" w:color="auto"/>
        <w:bottom w:val="none" w:sz="0" w:space="0" w:color="auto"/>
        <w:right w:val="none" w:sz="0" w:space="0" w:color="auto"/>
      </w:divBdr>
    </w:div>
    <w:div w:id="1679843334">
      <w:bodyDiv w:val="1"/>
      <w:marLeft w:val="0"/>
      <w:marRight w:val="0"/>
      <w:marTop w:val="0"/>
      <w:marBottom w:val="0"/>
      <w:divBdr>
        <w:top w:val="none" w:sz="0" w:space="0" w:color="auto"/>
        <w:left w:val="none" w:sz="0" w:space="0" w:color="auto"/>
        <w:bottom w:val="none" w:sz="0" w:space="0" w:color="auto"/>
        <w:right w:val="none" w:sz="0" w:space="0" w:color="auto"/>
      </w:divBdr>
    </w:div>
    <w:div w:id="1683821783">
      <w:bodyDiv w:val="1"/>
      <w:marLeft w:val="0"/>
      <w:marRight w:val="0"/>
      <w:marTop w:val="0"/>
      <w:marBottom w:val="0"/>
      <w:divBdr>
        <w:top w:val="none" w:sz="0" w:space="0" w:color="auto"/>
        <w:left w:val="none" w:sz="0" w:space="0" w:color="auto"/>
        <w:bottom w:val="none" w:sz="0" w:space="0" w:color="auto"/>
        <w:right w:val="none" w:sz="0" w:space="0" w:color="auto"/>
      </w:divBdr>
    </w:div>
    <w:div w:id="1685592018">
      <w:bodyDiv w:val="1"/>
      <w:marLeft w:val="0"/>
      <w:marRight w:val="0"/>
      <w:marTop w:val="0"/>
      <w:marBottom w:val="0"/>
      <w:divBdr>
        <w:top w:val="none" w:sz="0" w:space="0" w:color="auto"/>
        <w:left w:val="none" w:sz="0" w:space="0" w:color="auto"/>
        <w:bottom w:val="none" w:sz="0" w:space="0" w:color="auto"/>
        <w:right w:val="none" w:sz="0" w:space="0" w:color="auto"/>
      </w:divBdr>
    </w:div>
    <w:div w:id="1691027376">
      <w:bodyDiv w:val="1"/>
      <w:marLeft w:val="0"/>
      <w:marRight w:val="0"/>
      <w:marTop w:val="0"/>
      <w:marBottom w:val="0"/>
      <w:divBdr>
        <w:top w:val="none" w:sz="0" w:space="0" w:color="auto"/>
        <w:left w:val="none" w:sz="0" w:space="0" w:color="auto"/>
        <w:bottom w:val="none" w:sz="0" w:space="0" w:color="auto"/>
        <w:right w:val="none" w:sz="0" w:space="0" w:color="auto"/>
      </w:divBdr>
    </w:div>
    <w:div w:id="1692299733">
      <w:bodyDiv w:val="1"/>
      <w:marLeft w:val="0"/>
      <w:marRight w:val="0"/>
      <w:marTop w:val="0"/>
      <w:marBottom w:val="0"/>
      <w:divBdr>
        <w:top w:val="none" w:sz="0" w:space="0" w:color="auto"/>
        <w:left w:val="none" w:sz="0" w:space="0" w:color="auto"/>
        <w:bottom w:val="none" w:sz="0" w:space="0" w:color="auto"/>
        <w:right w:val="none" w:sz="0" w:space="0" w:color="auto"/>
      </w:divBdr>
    </w:div>
    <w:div w:id="1701513082">
      <w:bodyDiv w:val="1"/>
      <w:marLeft w:val="0"/>
      <w:marRight w:val="0"/>
      <w:marTop w:val="0"/>
      <w:marBottom w:val="0"/>
      <w:divBdr>
        <w:top w:val="none" w:sz="0" w:space="0" w:color="auto"/>
        <w:left w:val="none" w:sz="0" w:space="0" w:color="auto"/>
        <w:bottom w:val="none" w:sz="0" w:space="0" w:color="auto"/>
        <w:right w:val="none" w:sz="0" w:space="0" w:color="auto"/>
      </w:divBdr>
    </w:div>
    <w:div w:id="1706060922">
      <w:bodyDiv w:val="1"/>
      <w:marLeft w:val="0"/>
      <w:marRight w:val="0"/>
      <w:marTop w:val="0"/>
      <w:marBottom w:val="0"/>
      <w:divBdr>
        <w:top w:val="none" w:sz="0" w:space="0" w:color="auto"/>
        <w:left w:val="none" w:sz="0" w:space="0" w:color="auto"/>
        <w:bottom w:val="none" w:sz="0" w:space="0" w:color="auto"/>
        <w:right w:val="none" w:sz="0" w:space="0" w:color="auto"/>
      </w:divBdr>
    </w:div>
    <w:div w:id="1715034150">
      <w:bodyDiv w:val="1"/>
      <w:marLeft w:val="0"/>
      <w:marRight w:val="0"/>
      <w:marTop w:val="0"/>
      <w:marBottom w:val="0"/>
      <w:divBdr>
        <w:top w:val="none" w:sz="0" w:space="0" w:color="auto"/>
        <w:left w:val="none" w:sz="0" w:space="0" w:color="auto"/>
        <w:bottom w:val="none" w:sz="0" w:space="0" w:color="auto"/>
        <w:right w:val="none" w:sz="0" w:space="0" w:color="auto"/>
      </w:divBdr>
    </w:div>
    <w:div w:id="1716349717">
      <w:bodyDiv w:val="1"/>
      <w:marLeft w:val="0"/>
      <w:marRight w:val="0"/>
      <w:marTop w:val="0"/>
      <w:marBottom w:val="0"/>
      <w:divBdr>
        <w:top w:val="none" w:sz="0" w:space="0" w:color="auto"/>
        <w:left w:val="none" w:sz="0" w:space="0" w:color="auto"/>
        <w:bottom w:val="none" w:sz="0" w:space="0" w:color="auto"/>
        <w:right w:val="none" w:sz="0" w:space="0" w:color="auto"/>
      </w:divBdr>
      <w:divsChild>
        <w:div w:id="216863550">
          <w:marLeft w:val="547"/>
          <w:marRight w:val="0"/>
          <w:marTop w:val="0"/>
          <w:marBottom w:val="0"/>
          <w:divBdr>
            <w:top w:val="none" w:sz="0" w:space="0" w:color="auto"/>
            <w:left w:val="none" w:sz="0" w:space="0" w:color="auto"/>
            <w:bottom w:val="none" w:sz="0" w:space="0" w:color="auto"/>
            <w:right w:val="none" w:sz="0" w:space="0" w:color="auto"/>
          </w:divBdr>
        </w:div>
        <w:div w:id="451677684">
          <w:marLeft w:val="547"/>
          <w:marRight w:val="0"/>
          <w:marTop w:val="0"/>
          <w:marBottom w:val="0"/>
          <w:divBdr>
            <w:top w:val="none" w:sz="0" w:space="0" w:color="auto"/>
            <w:left w:val="none" w:sz="0" w:space="0" w:color="auto"/>
            <w:bottom w:val="none" w:sz="0" w:space="0" w:color="auto"/>
            <w:right w:val="none" w:sz="0" w:space="0" w:color="auto"/>
          </w:divBdr>
        </w:div>
        <w:div w:id="796072502">
          <w:marLeft w:val="547"/>
          <w:marRight w:val="0"/>
          <w:marTop w:val="0"/>
          <w:marBottom w:val="0"/>
          <w:divBdr>
            <w:top w:val="none" w:sz="0" w:space="0" w:color="auto"/>
            <w:left w:val="none" w:sz="0" w:space="0" w:color="auto"/>
            <w:bottom w:val="none" w:sz="0" w:space="0" w:color="auto"/>
            <w:right w:val="none" w:sz="0" w:space="0" w:color="auto"/>
          </w:divBdr>
        </w:div>
        <w:div w:id="884677843">
          <w:marLeft w:val="547"/>
          <w:marRight w:val="0"/>
          <w:marTop w:val="0"/>
          <w:marBottom w:val="0"/>
          <w:divBdr>
            <w:top w:val="none" w:sz="0" w:space="0" w:color="auto"/>
            <w:left w:val="none" w:sz="0" w:space="0" w:color="auto"/>
            <w:bottom w:val="none" w:sz="0" w:space="0" w:color="auto"/>
            <w:right w:val="none" w:sz="0" w:space="0" w:color="auto"/>
          </w:divBdr>
        </w:div>
        <w:div w:id="1024790203">
          <w:marLeft w:val="547"/>
          <w:marRight w:val="0"/>
          <w:marTop w:val="0"/>
          <w:marBottom w:val="0"/>
          <w:divBdr>
            <w:top w:val="none" w:sz="0" w:space="0" w:color="auto"/>
            <w:left w:val="none" w:sz="0" w:space="0" w:color="auto"/>
            <w:bottom w:val="none" w:sz="0" w:space="0" w:color="auto"/>
            <w:right w:val="none" w:sz="0" w:space="0" w:color="auto"/>
          </w:divBdr>
        </w:div>
        <w:div w:id="1550409469">
          <w:marLeft w:val="547"/>
          <w:marRight w:val="0"/>
          <w:marTop w:val="0"/>
          <w:marBottom w:val="0"/>
          <w:divBdr>
            <w:top w:val="none" w:sz="0" w:space="0" w:color="auto"/>
            <w:left w:val="none" w:sz="0" w:space="0" w:color="auto"/>
            <w:bottom w:val="none" w:sz="0" w:space="0" w:color="auto"/>
            <w:right w:val="none" w:sz="0" w:space="0" w:color="auto"/>
          </w:divBdr>
        </w:div>
        <w:div w:id="1568152085">
          <w:marLeft w:val="547"/>
          <w:marRight w:val="0"/>
          <w:marTop w:val="0"/>
          <w:marBottom w:val="0"/>
          <w:divBdr>
            <w:top w:val="none" w:sz="0" w:space="0" w:color="auto"/>
            <w:left w:val="none" w:sz="0" w:space="0" w:color="auto"/>
            <w:bottom w:val="none" w:sz="0" w:space="0" w:color="auto"/>
            <w:right w:val="none" w:sz="0" w:space="0" w:color="auto"/>
          </w:divBdr>
        </w:div>
      </w:divsChild>
    </w:div>
    <w:div w:id="1726292956">
      <w:bodyDiv w:val="1"/>
      <w:marLeft w:val="0"/>
      <w:marRight w:val="0"/>
      <w:marTop w:val="0"/>
      <w:marBottom w:val="0"/>
      <w:divBdr>
        <w:top w:val="none" w:sz="0" w:space="0" w:color="auto"/>
        <w:left w:val="none" w:sz="0" w:space="0" w:color="auto"/>
        <w:bottom w:val="none" w:sz="0" w:space="0" w:color="auto"/>
        <w:right w:val="none" w:sz="0" w:space="0" w:color="auto"/>
      </w:divBdr>
    </w:div>
    <w:div w:id="1729109155">
      <w:bodyDiv w:val="1"/>
      <w:marLeft w:val="0"/>
      <w:marRight w:val="0"/>
      <w:marTop w:val="0"/>
      <w:marBottom w:val="0"/>
      <w:divBdr>
        <w:top w:val="none" w:sz="0" w:space="0" w:color="auto"/>
        <w:left w:val="none" w:sz="0" w:space="0" w:color="auto"/>
        <w:bottom w:val="none" w:sz="0" w:space="0" w:color="auto"/>
        <w:right w:val="none" w:sz="0" w:space="0" w:color="auto"/>
      </w:divBdr>
    </w:div>
    <w:div w:id="1729300428">
      <w:bodyDiv w:val="1"/>
      <w:marLeft w:val="0"/>
      <w:marRight w:val="0"/>
      <w:marTop w:val="0"/>
      <w:marBottom w:val="0"/>
      <w:divBdr>
        <w:top w:val="none" w:sz="0" w:space="0" w:color="auto"/>
        <w:left w:val="none" w:sz="0" w:space="0" w:color="auto"/>
        <w:bottom w:val="none" w:sz="0" w:space="0" w:color="auto"/>
        <w:right w:val="none" w:sz="0" w:space="0" w:color="auto"/>
      </w:divBdr>
    </w:div>
    <w:div w:id="1729303008">
      <w:bodyDiv w:val="1"/>
      <w:marLeft w:val="0"/>
      <w:marRight w:val="0"/>
      <w:marTop w:val="0"/>
      <w:marBottom w:val="0"/>
      <w:divBdr>
        <w:top w:val="none" w:sz="0" w:space="0" w:color="auto"/>
        <w:left w:val="none" w:sz="0" w:space="0" w:color="auto"/>
        <w:bottom w:val="none" w:sz="0" w:space="0" w:color="auto"/>
        <w:right w:val="none" w:sz="0" w:space="0" w:color="auto"/>
      </w:divBdr>
    </w:div>
    <w:div w:id="1734156682">
      <w:bodyDiv w:val="1"/>
      <w:marLeft w:val="0"/>
      <w:marRight w:val="0"/>
      <w:marTop w:val="0"/>
      <w:marBottom w:val="0"/>
      <w:divBdr>
        <w:top w:val="none" w:sz="0" w:space="0" w:color="auto"/>
        <w:left w:val="none" w:sz="0" w:space="0" w:color="auto"/>
        <w:bottom w:val="none" w:sz="0" w:space="0" w:color="auto"/>
        <w:right w:val="none" w:sz="0" w:space="0" w:color="auto"/>
      </w:divBdr>
    </w:div>
    <w:div w:id="1738211813">
      <w:bodyDiv w:val="1"/>
      <w:marLeft w:val="0"/>
      <w:marRight w:val="0"/>
      <w:marTop w:val="0"/>
      <w:marBottom w:val="0"/>
      <w:divBdr>
        <w:top w:val="none" w:sz="0" w:space="0" w:color="auto"/>
        <w:left w:val="none" w:sz="0" w:space="0" w:color="auto"/>
        <w:bottom w:val="none" w:sz="0" w:space="0" w:color="auto"/>
        <w:right w:val="none" w:sz="0" w:space="0" w:color="auto"/>
      </w:divBdr>
    </w:div>
    <w:div w:id="1740636861">
      <w:bodyDiv w:val="1"/>
      <w:marLeft w:val="0"/>
      <w:marRight w:val="0"/>
      <w:marTop w:val="0"/>
      <w:marBottom w:val="0"/>
      <w:divBdr>
        <w:top w:val="none" w:sz="0" w:space="0" w:color="auto"/>
        <w:left w:val="none" w:sz="0" w:space="0" w:color="auto"/>
        <w:bottom w:val="none" w:sz="0" w:space="0" w:color="auto"/>
        <w:right w:val="none" w:sz="0" w:space="0" w:color="auto"/>
      </w:divBdr>
    </w:div>
    <w:div w:id="1743142870">
      <w:bodyDiv w:val="1"/>
      <w:marLeft w:val="0"/>
      <w:marRight w:val="0"/>
      <w:marTop w:val="0"/>
      <w:marBottom w:val="0"/>
      <w:divBdr>
        <w:top w:val="none" w:sz="0" w:space="0" w:color="auto"/>
        <w:left w:val="none" w:sz="0" w:space="0" w:color="auto"/>
        <w:bottom w:val="none" w:sz="0" w:space="0" w:color="auto"/>
        <w:right w:val="none" w:sz="0" w:space="0" w:color="auto"/>
      </w:divBdr>
    </w:div>
    <w:div w:id="1743602717">
      <w:bodyDiv w:val="1"/>
      <w:marLeft w:val="0"/>
      <w:marRight w:val="0"/>
      <w:marTop w:val="0"/>
      <w:marBottom w:val="0"/>
      <w:divBdr>
        <w:top w:val="none" w:sz="0" w:space="0" w:color="auto"/>
        <w:left w:val="none" w:sz="0" w:space="0" w:color="auto"/>
        <w:bottom w:val="none" w:sz="0" w:space="0" w:color="auto"/>
        <w:right w:val="none" w:sz="0" w:space="0" w:color="auto"/>
      </w:divBdr>
    </w:div>
    <w:div w:id="1745103963">
      <w:bodyDiv w:val="1"/>
      <w:marLeft w:val="0"/>
      <w:marRight w:val="0"/>
      <w:marTop w:val="0"/>
      <w:marBottom w:val="0"/>
      <w:divBdr>
        <w:top w:val="none" w:sz="0" w:space="0" w:color="auto"/>
        <w:left w:val="none" w:sz="0" w:space="0" w:color="auto"/>
        <w:bottom w:val="none" w:sz="0" w:space="0" w:color="auto"/>
        <w:right w:val="none" w:sz="0" w:space="0" w:color="auto"/>
      </w:divBdr>
    </w:div>
    <w:div w:id="1748066512">
      <w:bodyDiv w:val="1"/>
      <w:marLeft w:val="0"/>
      <w:marRight w:val="0"/>
      <w:marTop w:val="0"/>
      <w:marBottom w:val="0"/>
      <w:divBdr>
        <w:top w:val="none" w:sz="0" w:space="0" w:color="auto"/>
        <w:left w:val="none" w:sz="0" w:space="0" w:color="auto"/>
        <w:bottom w:val="none" w:sz="0" w:space="0" w:color="auto"/>
        <w:right w:val="none" w:sz="0" w:space="0" w:color="auto"/>
      </w:divBdr>
    </w:div>
    <w:div w:id="1748649951">
      <w:bodyDiv w:val="1"/>
      <w:marLeft w:val="0"/>
      <w:marRight w:val="0"/>
      <w:marTop w:val="0"/>
      <w:marBottom w:val="0"/>
      <w:divBdr>
        <w:top w:val="none" w:sz="0" w:space="0" w:color="auto"/>
        <w:left w:val="none" w:sz="0" w:space="0" w:color="auto"/>
        <w:bottom w:val="none" w:sz="0" w:space="0" w:color="auto"/>
        <w:right w:val="none" w:sz="0" w:space="0" w:color="auto"/>
      </w:divBdr>
    </w:div>
    <w:div w:id="1750615505">
      <w:bodyDiv w:val="1"/>
      <w:marLeft w:val="0"/>
      <w:marRight w:val="0"/>
      <w:marTop w:val="0"/>
      <w:marBottom w:val="0"/>
      <w:divBdr>
        <w:top w:val="none" w:sz="0" w:space="0" w:color="auto"/>
        <w:left w:val="none" w:sz="0" w:space="0" w:color="auto"/>
        <w:bottom w:val="none" w:sz="0" w:space="0" w:color="auto"/>
        <w:right w:val="none" w:sz="0" w:space="0" w:color="auto"/>
      </w:divBdr>
    </w:div>
    <w:div w:id="1751194277">
      <w:bodyDiv w:val="1"/>
      <w:marLeft w:val="0"/>
      <w:marRight w:val="0"/>
      <w:marTop w:val="0"/>
      <w:marBottom w:val="0"/>
      <w:divBdr>
        <w:top w:val="none" w:sz="0" w:space="0" w:color="auto"/>
        <w:left w:val="none" w:sz="0" w:space="0" w:color="auto"/>
        <w:bottom w:val="none" w:sz="0" w:space="0" w:color="auto"/>
        <w:right w:val="none" w:sz="0" w:space="0" w:color="auto"/>
      </w:divBdr>
    </w:div>
    <w:div w:id="1754202481">
      <w:bodyDiv w:val="1"/>
      <w:marLeft w:val="0"/>
      <w:marRight w:val="0"/>
      <w:marTop w:val="0"/>
      <w:marBottom w:val="0"/>
      <w:divBdr>
        <w:top w:val="none" w:sz="0" w:space="0" w:color="auto"/>
        <w:left w:val="none" w:sz="0" w:space="0" w:color="auto"/>
        <w:bottom w:val="none" w:sz="0" w:space="0" w:color="auto"/>
        <w:right w:val="none" w:sz="0" w:space="0" w:color="auto"/>
      </w:divBdr>
    </w:div>
    <w:div w:id="1759793070">
      <w:bodyDiv w:val="1"/>
      <w:marLeft w:val="0"/>
      <w:marRight w:val="0"/>
      <w:marTop w:val="0"/>
      <w:marBottom w:val="0"/>
      <w:divBdr>
        <w:top w:val="none" w:sz="0" w:space="0" w:color="auto"/>
        <w:left w:val="none" w:sz="0" w:space="0" w:color="auto"/>
        <w:bottom w:val="none" w:sz="0" w:space="0" w:color="auto"/>
        <w:right w:val="none" w:sz="0" w:space="0" w:color="auto"/>
      </w:divBdr>
    </w:div>
    <w:div w:id="1762678427">
      <w:bodyDiv w:val="1"/>
      <w:marLeft w:val="0"/>
      <w:marRight w:val="0"/>
      <w:marTop w:val="0"/>
      <w:marBottom w:val="0"/>
      <w:divBdr>
        <w:top w:val="none" w:sz="0" w:space="0" w:color="auto"/>
        <w:left w:val="none" w:sz="0" w:space="0" w:color="auto"/>
        <w:bottom w:val="none" w:sz="0" w:space="0" w:color="auto"/>
        <w:right w:val="none" w:sz="0" w:space="0" w:color="auto"/>
      </w:divBdr>
    </w:div>
    <w:div w:id="1765107247">
      <w:bodyDiv w:val="1"/>
      <w:marLeft w:val="0"/>
      <w:marRight w:val="0"/>
      <w:marTop w:val="0"/>
      <w:marBottom w:val="0"/>
      <w:divBdr>
        <w:top w:val="none" w:sz="0" w:space="0" w:color="auto"/>
        <w:left w:val="none" w:sz="0" w:space="0" w:color="auto"/>
        <w:bottom w:val="none" w:sz="0" w:space="0" w:color="auto"/>
        <w:right w:val="none" w:sz="0" w:space="0" w:color="auto"/>
      </w:divBdr>
    </w:div>
    <w:div w:id="1772164482">
      <w:bodyDiv w:val="1"/>
      <w:marLeft w:val="0"/>
      <w:marRight w:val="0"/>
      <w:marTop w:val="0"/>
      <w:marBottom w:val="0"/>
      <w:divBdr>
        <w:top w:val="none" w:sz="0" w:space="0" w:color="auto"/>
        <w:left w:val="none" w:sz="0" w:space="0" w:color="auto"/>
        <w:bottom w:val="none" w:sz="0" w:space="0" w:color="auto"/>
        <w:right w:val="none" w:sz="0" w:space="0" w:color="auto"/>
      </w:divBdr>
    </w:div>
    <w:div w:id="1774937689">
      <w:bodyDiv w:val="1"/>
      <w:marLeft w:val="0"/>
      <w:marRight w:val="0"/>
      <w:marTop w:val="0"/>
      <w:marBottom w:val="0"/>
      <w:divBdr>
        <w:top w:val="none" w:sz="0" w:space="0" w:color="auto"/>
        <w:left w:val="none" w:sz="0" w:space="0" w:color="auto"/>
        <w:bottom w:val="none" w:sz="0" w:space="0" w:color="auto"/>
        <w:right w:val="none" w:sz="0" w:space="0" w:color="auto"/>
      </w:divBdr>
    </w:div>
    <w:div w:id="1776514693">
      <w:bodyDiv w:val="1"/>
      <w:marLeft w:val="0"/>
      <w:marRight w:val="0"/>
      <w:marTop w:val="0"/>
      <w:marBottom w:val="0"/>
      <w:divBdr>
        <w:top w:val="none" w:sz="0" w:space="0" w:color="auto"/>
        <w:left w:val="none" w:sz="0" w:space="0" w:color="auto"/>
        <w:bottom w:val="none" w:sz="0" w:space="0" w:color="auto"/>
        <w:right w:val="none" w:sz="0" w:space="0" w:color="auto"/>
      </w:divBdr>
    </w:div>
    <w:div w:id="1780222264">
      <w:bodyDiv w:val="1"/>
      <w:marLeft w:val="0"/>
      <w:marRight w:val="0"/>
      <w:marTop w:val="0"/>
      <w:marBottom w:val="0"/>
      <w:divBdr>
        <w:top w:val="none" w:sz="0" w:space="0" w:color="auto"/>
        <w:left w:val="none" w:sz="0" w:space="0" w:color="auto"/>
        <w:bottom w:val="none" w:sz="0" w:space="0" w:color="auto"/>
        <w:right w:val="none" w:sz="0" w:space="0" w:color="auto"/>
      </w:divBdr>
    </w:div>
    <w:div w:id="1787776167">
      <w:bodyDiv w:val="1"/>
      <w:marLeft w:val="0"/>
      <w:marRight w:val="0"/>
      <w:marTop w:val="0"/>
      <w:marBottom w:val="0"/>
      <w:divBdr>
        <w:top w:val="none" w:sz="0" w:space="0" w:color="auto"/>
        <w:left w:val="none" w:sz="0" w:space="0" w:color="auto"/>
        <w:bottom w:val="none" w:sz="0" w:space="0" w:color="auto"/>
        <w:right w:val="none" w:sz="0" w:space="0" w:color="auto"/>
      </w:divBdr>
    </w:div>
    <w:div w:id="1789469908">
      <w:bodyDiv w:val="1"/>
      <w:marLeft w:val="0"/>
      <w:marRight w:val="0"/>
      <w:marTop w:val="0"/>
      <w:marBottom w:val="0"/>
      <w:divBdr>
        <w:top w:val="none" w:sz="0" w:space="0" w:color="auto"/>
        <w:left w:val="none" w:sz="0" w:space="0" w:color="auto"/>
        <w:bottom w:val="none" w:sz="0" w:space="0" w:color="auto"/>
        <w:right w:val="none" w:sz="0" w:space="0" w:color="auto"/>
      </w:divBdr>
    </w:div>
    <w:div w:id="1789740390">
      <w:bodyDiv w:val="1"/>
      <w:marLeft w:val="0"/>
      <w:marRight w:val="0"/>
      <w:marTop w:val="0"/>
      <w:marBottom w:val="0"/>
      <w:divBdr>
        <w:top w:val="none" w:sz="0" w:space="0" w:color="auto"/>
        <w:left w:val="none" w:sz="0" w:space="0" w:color="auto"/>
        <w:bottom w:val="none" w:sz="0" w:space="0" w:color="auto"/>
        <w:right w:val="none" w:sz="0" w:space="0" w:color="auto"/>
      </w:divBdr>
    </w:div>
    <w:div w:id="1799759425">
      <w:bodyDiv w:val="1"/>
      <w:marLeft w:val="0"/>
      <w:marRight w:val="0"/>
      <w:marTop w:val="0"/>
      <w:marBottom w:val="0"/>
      <w:divBdr>
        <w:top w:val="none" w:sz="0" w:space="0" w:color="auto"/>
        <w:left w:val="none" w:sz="0" w:space="0" w:color="auto"/>
        <w:bottom w:val="none" w:sz="0" w:space="0" w:color="auto"/>
        <w:right w:val="none" w:sz="0" w:space="0" w:color="auto"/>
      </w:divBdr>
    </w:div>
    <w:div w:id="1803959272">
      <w:bodyDiv w:val="1"/>
      <w:marLeft w:val="0"/>
      <w:marRight w:val="0"/>
      <w:marTop w:val="0"/>
      <w:marBottom w:val="0"/>
      <w:divBdr>
        <w:top w:val="none" w:sz="0" w:space="0" w:color="auto"/>
        <w:left w:val="none" w:sz="0" w:space="0" w:color="auto"/>
        <w:bottom w:val="none" w:sz="0" w:space="0" w:color="auto"/>
        <w:right w:val="none" w:sz="0" w:space="0" w:color="auto"/>
      </w:divBdr>
    </w:div>
    <w:div w:id="1804075039">
      <w:bodyDiv w:val="1"/>
      <w:marLeft w:val="0"/>
      <w:marRight w:val="0"/>
      <w:marTop w:val="0"/>
      <w:marBottom w:val="0"/>
      <w:divBdr>
        <w:top w:val="none" w:sz="0" w:space="0" w:color="auto"/>
        <w:left w:val="none" w:sz="0" w:space="0" w:color="auto"/>
        <w:bottom w:val="none" w:sz="0" w:space="0" w:color="auto"/>
        <w:right w:val="none" w:sz="0" w:space="0" w:color="auto"/>
      </w:divBdr>
    </w:div>
    <w:div w:id="1807817875">
      <w:bodyDiv w:val="1"/>
      <w:marLeft w:val="0"/>
      <w:marRight w:val="0"/>
      <w:marTop w:val="0"/>
      <w:marBottom w:val="0"/>
      <w:divBdr>
        <w:top w:val="none" w:sz="0" w:space="0" w:color="auto"/>
        <w:left w:val="none" w:sz="0" w:space="0" w:color="auto"/>
        <w:bottom w:val="none" w:sz="0" w:space="0" w:color="auto"/>
        <w:right w:val="none" w:sz="0" w:space="0" w:color="auto"/>
      </w:divBdr>
    </w:div>
    <w:div w:id="1809084387">
      <w:bodyDiv w:val="1"/>
      <w:marLeft w:val="0"/>
      <w:marRight w:val="0"/>
      <w:marTop w:val="0"/>
      <w:marBottom w:val="0"/>
      <w:divBdr>
        <w:top w:val="none" w:sz="0" w:space="0" w:color="auto"/>
        <w:left w:val="none" w:sz="0" w:space="0" w:color="auto"/>
        <w:bottom w:val="none" w:sz="0" w:space="0" w:color="auto"/>
        <w:right w:val="none" w:sz="0" w:space="0" w:color="auto"/>
      </w:divBdr>
    </w:div>
    <w:div w:id="1815104020">
      <w:bodyDiv w:val="1"/>
      <w:marLeft w:val="0"/>
      <w:marRight w:val="0"/>
      <w:marTop w:val="0"/>
      <w:marBottom w:val="0"/>
      <w:divBdr>
        <w:top w:val="none" w:sz="0" w:space="0" w:color="auto"/>
        <w:left w:val="none" w:sz="0" w:space="0" w:color="auto"/>
        <w:bottom w:val="none" w:sz="0" w:space="0" w:color="auto"/>
        <w:right w:val="none" w:sz="0" w:space="0" w:color="auto"/>
      </w:divBdr>
    </w:div>
    <w:div w:id="1816097970">
      <w:bodyDiv w:val="1"/>
      <w:marLeft w:val="0"/>
      <w:marRight w:val="0"/>
      <w:marTop w:val="0"/>
      <w:marBottom w:val="0"/>
      <w:divBdr>
        <w:top w:val="none" w:sz="0" w:space="0" w:color="auto"/>
        <w:left w:val="none" w:sz="0" w:space="0" w:color="auto"/>
        <w:bottom w:val="none" w:sz="0" w:space="0" w:color="auto"/>
        <w:right w:val="none" w:sz="0" w:space="0" w:color="auto"/>
      </w:divBdr>
    </w:div>
    <w:div w:id="1816751973">
      <w:bodyDiv w:val="1"/>
      <w:marLeft w:val="0"/>
      <w:marRight w:val="0"/>
      <w:marTop w:val="0"/>
      <w:marBottom w:val="0"/>
      <w:divBdr>
        <w:top w:val="none" w:sz="0" w:space="0" w:color="auto"/>
        <w:left w:val="none" w:sz="0" w:space="0" w:color="auto"/>
        <w:bottom w:val="none" w:sz="0" w:space="0" w:color="auto"/>
        <w:right w:val="none" w:sz="0" w:space="0" w:color="auto"/>
      </w:divBdr>
    </w:div>
    <w:div w:id="1819377341">
      <w:bodyDiv w:val="1"/>
      <w:marLeft w:val="0"/>
      <w:marRight w:val="0"/>
      <w:marTop w:val="0"/>
      <w:marBottom w:val="0"/>
      <w:divBdr>
        <w:top w:val="none" w:sz="0" w:space="0" w:color="auto"/>
        <w:left w:val="none" w:sz="0" w:space="0" w:color="auto"/>
        <w:bottom w:val="none" w:sz="0" w:space="0" w:color="auto"/>
        <w:right w:val="none" w:sz="0" w:space="0" w:color="auto"/>
      </w:divBdr>
    </w:div>
    <w:div w:id="1825929717">
      <w:bodyDiv w:val="1"/>
      <w:marLeft w:val="0"/>
      <w:marRight w:val="0"/>
      <w:marTop w:val="0"/>
      <w:marBottom w:val="0"/>
      <w:divBdr>
        <w:top w:val="none" w:sz="0" w:space="0" w:color="auto"/>
        <w:left w:val="none" w:sz="0" w:space="0" w:color="auto"/>
        <w:bottom w:val="none" w:sz="0" w:space="0" w:color="auto"/>
        <w:right w:val="none" w:sz="0" w:space="0" w:color="auto"/>
      </w:divBdr>
    </w:div>
    <w:div w:id="1830098980">
      <w:bodyDiv w:val="1"/>
      <w:marLeft w:val="0"/>
      <w:marRight w:val="0"/>
      <w:marTop w:val="0"/>
      <w:marBottom w:val="0"/>
      <w:divBdr>
        <w:top w:val="none" w:sz="0" w:space="0" w:color="auto"/>
        <w:left w:val="none" w:sz="0" w:space="0" w:color="auto"/>
        <w:bottom w:val="none" w:sz="0" w:space="0" w:color="auto"/>
        <w:right w:val="none" w:sz="0" w:space="0" w:color="auto"/>
      </w:divBdr>
    </w:div>
    <w:div w:id="1837644178">
      <w:bodyDiv w:val="1"/>
      <w:marLeft w:val="0"/>
      <w:marRight w:val="0"/>
      <w:marTop w:val="0"/>
      <w:marBottom w:val="0"/>
      <w:divBdr>
        <w:top w:val="none" w:sz="0" w:space="0" w:color="auto"/>
        <w:left w:val="none" w:sz="0" w:space="0" w:color="auto"/>
        <w:bottom w:val="none" w:sz="0" w:space="0" w:color="auto"/>
        <w:right w:val="none" w:sz="0" w:space="0" w:color="auto"/>
      </w:divBdr>
    </w:div>
    <w:div w:id="1844591537">
      <w:bodyDiv w:val="1"/>
      <w:marLeft w:val="0"/>
      <w:marRight w:val="0"/>
      <w:marTop w:val="0"/>
      <w:marBottom w:val="0"/>
      <w:divBdr>
        <w:top w:val="none" w:sz="0" w:space="0" w:color="auto"/>
        <w:left w:val="none" w:sz="0" w:space="0" w:color="auto"/>
        <w:bottom w:val="none" w:sz="0" w:space="0" w:color="auto"/>
        <w:right w:val="none" w:sz="0" w:space="0" w:color="auto"/>
      </w:divBdr>
    </w:div>
    <w:div w:id="1848669762">
      <w:bodyDiv w:val="1"/>
      <w:marLeft w:val="0"/>
      <w:marRight w:val="0"/>
      <w:marTop w:val="0"/>
      <w:marBottom w:val="0"/>
      <w:divBdr>
        <w:top w:val="none" w:sz="0" w:space="0" w:color="auto"/>
        <w:left w:val="none" w:sz="0" w:space="0" w:color="auto"/>
        <w:bottom w:val="none" w:sz="0" w:space="0" w:color="auto"/>
        <w:right w:val="none" w:sz="0" w:space="0" w:color="auto"/>
      </w:divBdr>
    </w:div>
    <w:div w:id="1851791230">
      <w:bodyDiv w:val="1"/>
      <w:marLeft w:val="0"/>
      <w:marRight w:val="0"/>
      <w:marTop w:val="0"/>
      <w:marBottom w:val="0"/>
      <w:divBdr>
        <w:top w:val="none" w:sz="0" w:space="0" w:color="auto"/>
        <w:left w:val="none" w:sz="0" w:space="0" w:color="auto"/>
        <w:bottom w:val="none" w:sz="0" w:space="0" w:color="auto"/>
        <w:right w:val="none" w:sz="0" w:space="0" w:color="auto"/>
      </w:divBdr>
    </w:div>
    <w:div w:id="1851916533">
      <w:bodyDiv w:val="1"/>
      <w:marLeft w:val="0"/>
      <w:marRight w:val="0"/>
      <w:marTop w:val="0"/>
      <w:marBottom w:val="0"/>
      <w:divBdr>
        <w:top w:val="none" w:sz="0" w:space="0" w:color="auto"/>
        <w:left w:val="none" w:sz="0" w:space="0" w:color="auto"/>
        <w:bottom w:val="none" w:sz="0" w:space="0" w:color="auto"/>
        <w:right w:val="none" w:sz="0" w:space="0" w:color="auto"/>
      </w:divBdr>
    </w:div>
    <w:div w:id="1856454360">
      <w:bodyDiv w:val="1"/>
      <w:marLeft w:val="0"/>
      <w:marRight w:val="0"/>
      <w:marTop w:val="0"/>
      <w:marBottom w:val="0"/>
      <w:divBdr>
        <w:top w:val="none" w:sz="0" w:space="0" w:color="auto"/>
        <w:left w:val="none" w:sz="0" w:space="0" w:color="auto"/>
        <w:bottom w:val="none" w:sz="0" w:space="0" w:color="auto"/>
        <w:right w:val="none" w:sz="0" w:space="0" w:color="auto"/>
      </w:divBdr>
    </w:div>
    <w:div w:id="1857765301">
      <w:bodyDiv w:val="1"/>
      <w:marLeft w:val="0"/>
      <w:marRight w:val="0"/>
      <w:marTop w:val="0"/>
      <w:marBottom w:val="0"/>
      <w:divBdr>
        <w:top w:val="none" w:sz="0" w:space="0" w:color="auto"/>
        <w:left w:val="none" w:sz="0" w:space="0" w:color="auto"/>
        <w:bottom w:val="none" w:sz="0" w:space="0" w:color="auto"/>
        <w:right w:val="none" w:sz="0" w:space="0" w:color="auto"/>
      </w:divBdr>
    </w:div>
    <w:div w:id="1862428854">
      <w:bodyDiv w:val="1"/>
      <w:marLeft w:val="0"/>
      <w:marRight w:val="0"/>
      <w:marTop w:val="0"/>
      <w:marBottom w:val="0"/>
      <w:divBdr>
        <w:top w:val="none" w:sz="0" w:space="0" w:color="auto"/>
        <w:left w:val="none" w:sz="0" w:space="0" w:color="auto"/>
        <w:bottom w:val="none" w:sz="0" w:space="0" w:color="auto"/>
        <w:right w:val="none" w:sz="0" w:space="0" w:color="auto"/>
      </w:divBdr>
    </w:div>
    <w:div w:id="1865095307">
      <w:bodyDiv w:val="1"/>
      <w:marLeft w:val="0"/>
      <w:marRight w:val="0"/>
      <w:marTop w:val="0"/>
      <w:marBottom w:val="0"/>
      <w:divBdr>
        <w:top w:val="none" w:sz="0" w:space="0" w:color="auto"/>
        <w:left w:val="none" w:sz="0" w:space="0" w:color="auto"/>
        <w:bottom w:val="none" w:sz="0" w:space="0" w:color="auto"/>
        <w:right w:val="none" w:sz="0" w:space="0" w:color="auto"/>
      </w:divBdr>
    </w:div>
    <w:div w:id="1866207565">
      <w:bodyDiv w:val="1"/>
      <w:marLeft w:val="0"/>
      <w:marRight w:val="0"/>
      <w:marTop w:val="0"/>
      <w:marBottom w:val="0"/>
      <w:divBdr>
        <w:top w:val="none" w:sz="0" w:space="0" w:color="auto"/>
        <w:left w:val="none" w:sz="0" w:space="0" w:color="auto"/>
        <w:bottom w:val="none" w:sz="0" w:space="0" w:color="auto"/>
        <w:right w:val="none" w:sz="0" w:space="0" w:color="auto"/>
      </w:divBdr>
      <w:divsChild>
        <w:div w:id="229313638">
          <w:marLeft w:val="547"/>
          <w:marRight w:val="0"/>
          <w:marTop w:val="77"/>
          <w:marBottom w:val="0"/>
          <w:divBdr>
            <w:top w:val="none" w:sz="0" w:space="0" w:color="auto"/>
            <w:left w:val="none" w:sz="0" w:space="0" w:color="auto"/>
            <w:bottom w:val="none" w:sz="0" w:space="0" w:color="auto"/>
            <w:right w:val="none" w:sz="0" w:space="0" w:color="auto"/>
          </w:divBdr>
        </w:div>
        <w:div w:id="420371563">
          <w:marLeft w:val="547"/>
          <w:marRight w:val="0"/>
          <w:marTop w:val="77"/>
          <w:marBottom w:val="0"/>
          <w:divBdr>
            <w:top w:val="none" w:sz="0" w:space="0" w:color="auto"/>
            <w:left w:val="none" w:sz="0" w:space="0" w:color="auto"/>
            <w:bottom w:val="none" w:sz="0" w:space="0" w:color="auto"/>
            <w:right w:val="none" w:sz="0" w:space="0" w:color="auto"/>
          </w:divBdr>
        </w:div>
        <w:div w:id="690452899">
          <w:marLeft w:val="547"/>
          <w:marRight w:val="0"/>
          <w:marTop w:val="77"/>
          <w:marBottom w:val="0"/>
          <w:divBdr>
            <w:top w:val="none" w:sz="0" w:space="0" w:color="auto"/>
            <w:left w:val="none" w:sz="0" w:space="0" w:color="auto"/>
            <w:bottom w:val="none" w:sz="0" w:space="0" w:color="auto"/>
            <w:right w:val="none" w:sz="0" w:space="0" w:color="auto"/>
          </w:divBdr>
        </w:div>
        <w:div w:id="938607666">
          <w:marLeft w:val="547"/>
          <w:marRight w:val="0"/>
          <w:marTop w:val="77"/>
          <w:marBottom w:val="0"/>
          <w:divBdr>
            <w:top w:val="none" w:sz="0" w:space="0" w:color="auto"/>
            <w:left w:val="none" w:sz="0" w:space="0" w:color="auto"/>
            <w:bottom w:val="none" w:sz="0" w:space="0" w:color="auto"/>
            <w:right w:val="none" w:sz="0" w:space="0" w:color="auto"/>
          </w:divBdr>
        </w:div>
        <w:div w:id="1009866211">
          <w:marLeft w:val="547"/>
          <w:marRight w:val="0"/>
          <w:marTop w:val="77"/>
          <w:marBottom w:val="0"/>
          <w:divBdr>
            <w:top w:val="none" w:sz="0" w:space="0" w:color="auto"/>
            <w:left w:val="none" w:sz="0" w:space="0" w:color="auto"/>
            <w:bottom w:val="none" w:sz="0" w:space="0" w:color="auto"/>
            <w:right w:val="none" w:sz="0" w:space="0" w:color="auto"/>
          </w:divBdr>
        </w:div>
        <w:div w:id="1180314058">
          <w:marLeft w:val="547"/>
          <w:marRight w:val="0"/>
          <w:marTop w:val="77"/>
          <w:marBottom w:val="0"/>
          <w:divBdr>
            <w:top w:val="none" w:sz="0" w:space="0" w:color="auto"/>
            <w:left w:val="none" w:sz="0" w:space="0" w:color="auto"/>
            <w:bottom w:val="none" w:sz="0" w:space="0" w:color="auto"/>
            <w:right w:val="none" w:sz="0" w:space="0" w:color="auto"/>
          </w:divBdr>
        </w:div>
        <w:div w:id="1503473234">
          <w:marLeft w:val="547"/>
          <w:marRight w:val="0"/>
          <w:marTop w:val="77"/>
          <w:marBottom w:val="0"/>
          <w:divBdr>
            <w:top w:val="none" w:sz="0" w:space="0" w:color="auto"/>
            <w:left w:val="none" w:sz="0" w:space="0" w:color="auto"/>
            <w:bottom w:val="none" w:sz="0" w:space="0" w:color="auto"/>
            <w:right w:val="none" w:sz="0" w:space="0" w:color="auto"/>
          </w:divBdr>
        </w:div>
        <w:div w:id="1809350069">
          <w:marLeft w:val="547"/>
          <w:marRight w:val="0"/>
          <w:marTop w:val="77"/>
          <w:marBottom w:val="0"/>
          <w:divBdr>
            <w:top w:val="none" w:sz="0" w:space="0" w:color="auto"/>
            <w:left w:val="none" w:sz="0" w:space="0" w:color="auto"/>
            <w:bottom w:val="none" w:sz="0" w:space="0" w:color="auto"/>
            <w:right w:val="none" w:sz="0" w:space="0" w:color="auto"/>
          </w:divBdr>
        </w:div>
        <w:div w:id="1810049484">
          <w:marLeft w:val="547"/>
          <w:marRight w:val="0"/>
          <w:marTop w:val="77"/>
          <w:marBottom w:val="0"/>
          <w:divBdr>
            <w:top w:val="none" w:sz="0" w:space="0" w:color="auto"/>
            <w:left w:val="none" w:sz="0" w:space="0" w:color="auto"/>
            <w:bottom w:val="none" w:sz="0" w:space="0" w:color="auto"/>
            <w:right w:val="none" w:sz="0" w:space="0" w:color="auto"/>
          </w:divBdr>
        </w:div>
      </w:divsChild>
    </w:div>
    <w:div w:id="1868250478">
      <w:bodyDiv w:val="1"/>
      <w:marLeft w:val="0"/>
      <w:marRight w:val="0"/>
      <w:marTop w:val="0"/>
      <w:marBottom w:val="0"/>
      <w:divBdr>
        <w:top w:val="none" w:sz="0" w:space="0" w:color="auto"/>
        <w:left w:val="none" w:sz="0" w:space="0" w:color="auto"/>
        <w:bottom w:val="none" w:sz="0" w:space="0" w:color="auto"/>
        <w:right w:val="none" w:sz="0" w:space="0" w:color="auto"/>
      </w:divBdr>
    </w:div>
    <w:div w:id="1871917639">
      <w:bodyDiv w:val="1"/>
      <w:marLeft w:val="0"/>
      <w:marRight w:val="0"/>
      <w:marTop w:val="0"/>
      <w:marBottom w:val="0"/>
      <w:divBdr>
        <w:top w:val="none" w:sz="0" w:space="0" w:color="auto"/>
        <w:left w:val="none" w:sz="0" w:space="0" w:color="auto"/>
        <w:bottom w:val="none" w:sz="0" w:space="0" w:color="auto"/>
        <w:right w:val="none" w:sz="0" w:space="0" w:color="auto"/>
      </w:divBdr>
    </w:div>
    <w:div w:id="1876504347">
      <w:bodyDiv w:val="1"/>
      <w:marLeft w:val="0"/>
      <w:marRight w:val="0"/>
      <w:marTop w:val="0"/>
      <w:marBottom w:val="0"/>
      <w:divBdr>
        <w:top w:val="none" w:sz="0" w:space="0" w:color="auto"/>
        <w:left w:val="none" w:sz="0" w:space="0" w:color="auto"/>
        <w:bottom w:val="none" w:sz="0" w:space="0" w:color="auto"/>
        <w:right w:val="none" w:sz="0" w:space="0" w:color="auto"/>
      </w:divBdr>
    </w:div>
    <w:div w:id="1882134976">
      <w:bodyDiv w:val="1"/>
      <w:marLeft w:val="0"/>
      <w:marRight w:val="0"/>
      <w:marTop w:val="0"/>
      <w:marBottom w:val="0"/>
      <w:divBdr>
        <w:top w:val="none" w:sz="0" w:space="0" w:color="auto"/>
        <w:left w:val="none" w:sz="0" w:space="0" w:color="auto"/>
        <w:bottom w:val="none" w:sz="0" w:space="0" w:color="auto"/>
        <w:right w:val="none" w:sz="0" w:space="0" w:color="auto"/>
      </w:divBdr>
    </w:div>
    <w:div w:id="1884714466">
      <w:bodyDiv w:val="1"/>
      <w:marLeft w:val="0"/>
      <w:marRight w:val="0"/>
      <w:marTop w:val="0"/>
      <w:marBottom w:val="0"/>
      <w:divBdr>
        <w:top w:val="none" w:sz="0" w:space="0" w:color="auto"/>
        <w:left w:val="none" w:sz="0" w:space="0" w:color="auto"/>
        <w:bottom w:val="none" w:sz="0" w:space="0" w:color="auto"/>
        <w:right w:val="none" w:sz="0" w:space="0" w:color="auto"/>
      </w:divBdr>
    </w:div>
    <w:div w:id="1886484452">
      <w:bodyDiv w:val="1"/>
      <w:marLeft w:val="0"/>
      <w:marRight w:val="0"/>
      <w:marTop w:val="0"/>
      <w:marBottom w:val="0"/>
      <w:divBdr>
        <w:top w:val="none" w:sz="0" w:space="0" w:color="auto"/>
        <w:left w:val="none" w:sz="0" w:space="0" w:color="auto"/>
        <w:bottom w:val="none" w:sz="0" w:space="0" w:color="auto"/>
        <w:right w:val="none" w:sz="0" w:space="0" w:color="auto"/>
      </w:divBdr>
    </w:div>
    <w:div w:id="1887795066">
      <w:bodyDiv w:val="1"/>
      <w:marLeft w:val="0"/>
      <w:marRight w:val="0"/>
      <w:marTop w:val="0"/>
      <w:marBottom w:val="0"/>
      <w:divBdr>
        <w:top w:val="none" w:sz="0" w:space="0" w:color="auto"/>
        <w:left w:val="none" w:sz="0" w:space="0" w:color="auto"/>
        <w:bottom w:val="none" w:sz="0" w:space="0" w:color="auto"/>
        <w:right w:val="none" w:sz="0" w:space="0" w:color="auto"/>
      </w:divBdr>
    </w:div>
    <w:div w:id="1888686496">
      <w:bodyDiv w:val="1"/>
      <w:marLeft w:val="0"/>
      <w:marRight w:val="0"/>
      <w:marTop w:val="0"/>
      <w:marBottom w:val="0"/>
      <w:divBdr>
        <w:top w:val="none" w:sz="0" w:space="0" w:color="auto"/>
        <w:left w:val="none" w:sz="0" w:space="0" w:color="auto"/>
        <w:bottom w:val="none" w:sz="0" w:space="0" w:color="auto"/>
        <w:right w:val="none" w:sz="0" w:space="0" w:color="auto"/>
      </w:divBdr>
    </w:div>
    <w:div w:id="1896818968">
      <w:bodyDiv w:val="1"/>
      <w:marLeft w:val="0"/>
      <w:marRight w:val="0"/>
      <w:marTop w:val="0"/>
      <w:marBottom w:val="0"/>
      <w:divBdr>
        <w:top w:val="none" w:sz="0" w:space="0" w:color="auto"/>
        <w:left w:val="none" w:sz="0" w:space="0" w:color="auto"/>
        <w:bottom w:val="none" w:sz="0" w:space="0" w:color="auto"/>
        <w:right w:val="none" w:sz="0" w:space="0" w:color="auto"/>
      </w:divBdr>
    </w:div>
    <w:div w:id="1908833687">
      <w:bodyDiv w:val="1"/>
      <w:marLeft w:val="0"/>
      <w:marRight w:val="0"/>
      <w:marTop w:val="0"/>
      <w:marBottom w:val="0"/>
      <w:divBdr>
        <w:top w:val="none" w:sz="0" w:space="0" w:color="auto"/>
        <w:left w:val="none" w:sz="0" w:space="0" w:color="auto"/>
        <w:bottom w:val="none" w:sz="0" w:space="0" w:color="auto"/>
        <w:right w:val="none" w:sz="0" w:space="0" w:color="auto"/>
      </w:divBdr>
    </w:div>
    <w:div w:id="1911189088">
      <w:bodyDiv w:val="1"/>
      <w:marLeft w:val="0"/>
      <w:marRight w:val="0"/>
      <w:marTop w:val="0"/>
      <w:marBottom w:val="0"/>
      <w:divBdr>
        <w:top w:val="none" w:sz="0" w:space="0" w:color="auto"/>
        <w:left w:val="none" w:sz="0" w:space="0" w:color="auto"/>
        <w:bottom w:val="none" w:sz="0" w:space="0" w:color="auto"/>
        <w:right w:val="none" w:sz="0" w:space="0" w:color="auto"/>
      </w:divBdr>
    </w:div>
    <w:div w:id="1914008146">
      <w:bodyDiv w:val="1"/>
      <w:marLeft w:val="0"/>
      <w:marRight w:val="0"/>
      <w:marTop w:val="0"/>
      <w:marBottom w:val="0"/>
      <w:divBdr>
        <w:top w:val="none" w:sz="0" w:space="0" w:color="auto"/>
        <w:left w:val="none" w:sz="0" w:space="0" w:color="auto"/>
        <w:bottom w:val="none" w:sz="0" w:space="0" w:color="auto"/>
        <w:right w:val="none" w:sz="0" w:space="0" w:color="auto"/>
      </w:divBdr>
    </w:div>
    <w:div w:id="1915890937">
      <w:bodyDiv w:val="1"/>
      <w:marLeft w:val="0"/>
      <w:marRight w:val="0"/>
      <w:marTop w:val="0"/>
      <w:marBottom w:val="0"/>
      <w:divBdr>
        <w:top w:val="none" w:sz="0" w:space="0" w:color="auto"/>
        <w:left w:val="none" w:sz="0" w:space="0" w:color="auto"/>
        <w:bottom w:val="none" w:sz="0" w:space="0" w:color="auto"/>
        <w:right w:val="none" w:sz="0" w:space="0" w:color="auto"/>
      </w:divBdr>
    </w:div>
    <w:div w:id="1916695697">
      <w:bodyDiv w:val="1"/>
      <w:marLeft w:val="0"/>
      <w:marRight w:val="0"/>
      <w:marTop w:val="0"/>
      <w:marBottom w:val="0"/>
      <w:divBdr>
        <w:top w:val="none" w:sz="0" w:space="0" w:color="auto"/>
        <w:left w:val="none" w:sz="0" w:space="0" w:color="auto"/>
        <w:bottom w:val="none" w:sz="0" w:space="0" w:color="auto"/>
        <w:right w:val="none" w:sz="0" w:space="0" w:color="auto"/>
      </w:divBdr>
    </w:div>
    <w:div w:id="1917470545">
      <w:bodyDiv w:val="1"/>
      <w:marLeft w:val="0"/>
      <w:marRight w:val="0"/>
      <w:marTop w:val="0"/>
      <w:marBottom w:val="0"/>
      <w:divBdr>
        <w:top w:val="none" w:sz="0" w:space="0" w:color="auto"/>
        <w:left w:val="none" w:sz="0" w:space="0" w:color="auto"/>
        <w:bottom w:val="none" w:sz="0" w:space="0" w:color="auto"/>
        <w:right w:val="none" w:sz="0" w:space="0" w:color="auto"/>
      </w:divBdr>
    </w:div>
    <w:div w:id="1917979062">
      <w:bodyDiv w:val="1"/>
      <w:marLeft w:val="0"/>
      <w:marRight w:val="0"/>
      <w:marTop w:val="0"/>
      <w:marBottom w:val="0"/>
      <w:divBdr>
        <w:top w:val="none" w:sz="0" w:space="0" w:color="auto"/>
        <w:left w:val="none" w:sz="0" w:space="0" w:color="auto"/>
        <w:bottom w:val="none" w:sz="0" w:space="0" w:color="auto"/>
        <w:right w:val="none" w:sz="0" w:space="0" w:color="auto"/>
      </w:divBdr>
    </w:div>
    <w:div w:id="1924951653">
      <w:bodyDiv w:val="1"/>
      <w:marLeft w:val="0"/>
      <w:marRight w:val="0"/>
      <w:marTop w:val="0"/>
      <w:marBottom w:val="0"/>
      <w:divBdr>
        <w:top w:val="none" w:sz="0" w:space="0" w:color="auto"/>
        <w:left w:val="none" w:sz="0" w:space="0" w:color="auto"/>
        <w:bottom w:val="none" w:sz="0" w:space="0" w:color="auto"/>
        <w:right w:val="none" w:sz="0" w:space="0" w:color="auto"/>
      </w:divBdr>
    </w:div>
    <w:div w:id="1926114078">
      <w:bodyDiv w:val="1"/>
      <w:marLeft w:val="0"/>
      <w:marRight w:val="0"/>
      <w:marTop w:val="0"/>
      <w:marBottom w:val="0"/>
      <w:divBdr>
        <w:top w:val="none" w:sz="0" w:space="0" w:color="auto"/>
        <w:left w:val="none" w:sz="0" w:space="0" w:color="auto"/>
        <w:bottom w:val="none" w:sz="0" w:space="0" w:color="auto"/>
        <w:right w:val="none" w:sz="0" w:space="0" w:color="auto"/>
      </w:divBdr>
    </w:div>
    <w:div w:id="1926451652">
      <w:bodyDiv w:val="1"/>
      <w:marLeft w:val="0"/>
      <w:marRight w:val="0"/>
      <w:marTop w:val="0"/>
      <w:marBottom w:val="0"/>
      <w:divBdr>
        <w:top w:val="none" w:sz="0" w:space="0" w:color="auto"/>
        <w:left w:val="none" w:sz="0" w:space="0" w:color="auto"/>
        <w:bottom w:val="none" w:sz="0" w:space="0" w:color="auto"/>
        <w:right w:val="none" w:sz="0" w:space="0" w:color="auto"/>
      </w:divBdr>
    </w:div>
    <w:div w:id="1927692909">
      <w:bodyDiv w:val="1"/>
      <w:marLeft w:val="0"/>
      <w:marRight w:val="0"/>
      <w:marTop w:val="0"/>
      <w:marBottom w:val="0"/>
      <w:divBdr>
        <w:top w:val="none" w:sz="0" w:space="0" w:color="auto"/>
        <w:left w:val="none" w:sz="0" w:space="0" w:color="auto"/>
        <w:bottom w:val="none" w:sz="0" w:space="0" w:color="auto"/>
        <w:right w:val="none" w:sz="0" w:space="0" w:color="auto"/>
      </w:divBdr>
    </w:div>
    <w:div w:id="1929774252">
      <w:bodyDiv w:val="1"/>
      <w:marLeft w:val="0"/>
      <w:marRight w:val="0"/>
      <w:marTop w:val="0"/>
      <w:marBottom w:val="0"/>
      <w:divBdr>
        <w:top w:val="none" w:sz="0" w:space="0" w:color="auto"/>
        <w:left w:val="none" w:sz="0" w:space="0" w:color="auto"/>
        <w:bottom w:val="none" w:sz="0" w:space="0" w:color="auto"/>
        <w:right w:val="none" w:sz="0" w:space="0" w:color="auto"/>
      </w:divBdr>
    </w:div>
    <w:div w:id="1935823282">
      <w:bodyDiv w:val="1"/>
      <w:marLeft w:val="0"/>
      <w:marRight w:val="0"/>
      <w:marTop w:val="0"/>
      <w:marBottom w:val="0"/>
      <w:divBdr>
        <w:top w:val="none" w:sz="0" w:space="0" w:color="auto"/>
        <w:left w:val="none" w:sz="0" w:space="0" w:color="auto"/>
        <w:bottom w:val="none" w:sz="0" w:space="0" w:color="auto"/>
        <w:right w:val="none" w:sz="0" w:space="0" w:color="auto"/>
      </w:divBdr>
    </w:div>
    <w:div w:id="1944262974">
      <w:bodyDiv w:val="1"/>
      <w:marLeft w:val="0"/>
      <w:marRight w:val="0"/>
      <w:marTop w:val="0"/>
      <w:marBottom w:val="0"/>
      <w:divBdr>
        <w:top w:val="none" w:sz="0" w:space="0" w:color="auto"/>
        <w:left w:val="none" w:sz="0" w:space="0" w:color="auto"/>
        <w:bottom w:val="none" w:sz="0" w:space="0" w:color="auto"/>
        <w:right w:val="none" w:sz="0" w:space="0" w:color="auto"/>
      </w:divBdr>
    </w:div>
    <w:div w:id="1945918496">
      <w:bodyDiv w:val="1"/>
      <w:marLeft w:val="0"/>
      <w:marRight w:val="0"/>
      <w:marTop w:val="0"/>
      <w:marBottom w:val="0"/>
      <w:divBdr>
        <w:top w:val="none" w:sz="0" w:space="0" w:color="auto"/>
        <w:left w:val="none" w:sz="0" w:space="0" w:color="auto"/>
        <w:bottom w:val="none" w:sz="0" w:space="0" w:color="auto"/>
        <w:right w:val="none" w:sz="0" w:space="0" w:color="auto"/>
      </w:divBdr>
    </w:div>
    <w:div w:id="1946306041">
      <w:bodyDiv w:val="1"/>
      <w:marLeft w:val="0"/>
      <w:marRight w:val="0"/>
      <w:marTop w:val="0"/>
      <w:marBottom w:val="0"/>
      <w:divBdr>
        <w:top w:val="none" w:sz="0" w:space="0" w:color="auto"/>
        <w:left w:val="none" w:sz="0" w:space="0" w:color="auto"/>
        <w:bottom w:val="none" w:sz="0" w:space="0" w:color="auto"/>
        <w:right w:val="none" w:sz="0" w:space="0" w:color="auto"/>
      </w:divBdr>
    </w:div>
    <w:div w:id="1951234692">
      <w:bodyDiv w:val="1"/>
      <w:marLeft w:val="0"/>
      <w:marRight w:val="0"/>
      <w:marTop w:val="0"/>
      <w:marBottom w:val="0"/>
      <w:divBdr>
        <w:top w:val="none" w:sz="0" w:space="0" w:color="auto"/>
        <w:left w:val="none" w:sz="0" w:space="0" w:color="auto"/>
        <w:bottom w:val="none" w:sz="0" w:space="0" w:color="auto"/>
        <w:right w:val="none" w:sz="0" w:space="0" w:color="auto"/>
      </w:divBdr>
    </w:div>
    <w:div w:id="1958564376">
      <w:bodyDiv w:val="1"/>
      <w:marLeft w:val="0"/>
      <w:marRight w:val="0"/>
      <w:marTop w:val="0"/>
      <w:marBottom w:val="0"/>
      <w:divBdr>
        <w:top w:val="none" w:sz="0" w:space="0" w:color="auto"/>
        <w:left w:val="none" w:sz="0" w:space="0" w:color="auto"/>
        <w:bottom w:val="none" w:sz="0" w:space="0" w:color="auto"/>
        <w:right w:val="none" w:sz="0" w:space="0" w:color="auto"/>
      </w:divBdr>
      <w:divsChild>
        <w:div w:id="664818937">
          <w:marLeft w:val="720"/>
          <w:marRight w:val="0"/>
          <w:marTop w:val="115"/>
          <w:marBottom w:val="0"/>
          <w:divBdr>
            <w:top w:val="none" w:sz="0" w:space="0" w:color="auto"/>
            <w:left w:val="none" w:sz="0" w:space="0" w:color="auto"/>
            <w:bottom w:val="none" w:sz="0" w:space="0" w:color="auto"/>
            <w:right w:val="none" w:sz="0" w:space="0" w:color="auto"/>
          </w:divBdr>
        </w:div>
        <w:div w:id="778916440">
          <w:marLeft w:val="720"/>
          <w:marRight w:val="0"/>
          <w:marTop w:val="115"/>
          <w:marBottom w:val="0"/>
          <w:divBdr>
            <w:top w:val="none" w:sz="0" w:space="0" w:color="auto"/>
            <w:left w:val="none" w:sz="0" w:space="0" w:color="auto"/>
            <w:bottom w:val="none" w:sz="0" w:space="0" w:color="auto"/>
            <w:right w:val="none" w:sz="0" w:space="0" w:color="auto"/>
          </w:divBdr>
        </w:div>
        <w:div w:id="1703704849">
          <w:marLeft w:val="720"/>
          <w:marRight w:val="0"/>
          <w:marTop w:val="115"/>
          <w:marBottom w:val="0"/>
          <w:divBdr>
            <w:top w:val="none" w:sz="0" w:space="0" w:color="auto"/>
            <w:left w:val="none" w:sz="0" w:space="0" w:color="auto"/>
            <w:bottom w:val="none" w:sz="0" w:space="0" w:color="auto"/>
            <w:right w:val="none" w:sz="0" w:space="0" w:color="auto"/>
          </w:divBdr>
        </w:div>
      </w:divsChild>
    </w:div>
    <w:div w:id="1959413795">
      <w:bodyDiv w:val="1"/>
      <w:marLeft w:val="0"/>
      <w:marRight w:val="0"/>
      <w:marTop w:val="0"/>
      <w:marBottom w:val="0"/>
      <w:divBdr>
        <w:top w:val="none" w:sz="0" w:space="0" w:color="auto"/>
        <w:left w:val="none" w:sz="0" w:space="0" w:color="auto"/>
        <w:bottom w:val="none" w:sz="0" w:space="0" w:color="auto"/>
        <w:right w:val="none" w:sz="0" w:space="0" w:color="auto"/>
      </w:divBdr>
    </w:div>
    <w:div w:id="1965960839">
      <w:bodyDiv w:val="1"/>
      <w:marLeft w:val="0"/>
      <w:marRight w:val="0"/>
      <w:marTop w:val="0"/>
      <w:marBottom w:val="0"/>
      <w:divBdr>
        <w:top w:val="none" w:sz="0" w:space="0" w:color="auto"/>
        <w:left w:val="none" w:sz="0" w:space="0" w:color="auto"/>
        <w:bottom w:val="none" w:sz="0" w:space="0" w:color="auto"/>
        <w:right w:val="none" w:sz="0" w:space="0" w:color="auto"/>
      </w:divBdr>
    </w:div>
    <w:div w:id="1967195328">
      <w:bodyDiv w:val="1"/>
      <w:marLeft w:val="0"/>
      <w:marRight w:val="0"/>
      <w:marTop w:val="0"/>
      <w:marBottom w:val="0"/>
      <w:divBdr>
        <w:top w:val="none" w:sz="0" w:space="0" w:color="auto"/>
        <w:left w:val="none" w:sz="0" w:space="0" w:color="auto"/>
        <w:bottom w:val="none" w:sz="0" w:space="0" w:color="auto"/>
        <w:right w:val="none" w:sz="0" w:space="0" w:color="auto"/>
      </w:divBdr>
    </w:div>
    <w:div w:id="1974478807">
      <w:bodyDiv w:val="1"/>
      <w:marLeft w:val="0"/>
      <w:marRight w:val="0"/>
      <w:marTop w:val="0"/>
      <w:marBottom w:val="0"/>
      <w:divBdr>
        <w:top w:val="none" w:sz="0" w:space="0" w:color="auto"/>
        <w:left w:val="none" w:sz="0" w:space="0" w:color="auto"/>
        <w:bottom w:val="none" w:sz="0" w:space="0" w:color="auto"/>
        <w:right w:val="none" w:sz="0" w:space="0" w:color="auto"/>
      </w:divBdr>
    </w:div>
    <w:div w:id="1977685997">
      <w:bodyDiv w:val="1"/>
      <w:marLeft w:val="0"/>
      <w:marRight w:val="0"/>
      <w:marTop w:val="0"/>
      <w:marBottom w:val="0"/>
      <w:divBdr>
        <w:top w:val="none" w:sz="0" w:space="0" w:color="auto"/>
        <w:left w:val="none" w:sz="0" w:space="0" w:color="auto"/>
        <w:bottom w:val="none" w:sz="0" w:space="0" w:color="auto"/>
        <w:right w:val="none" w:sz="0" w:space="0" w:color="auto"/>
      </w:divBdr>
    </w:div>
    <w:div w:id="1987081891">
      <w:bodyDiv w:val="1"/>
      <w:marLeft w:val="0"/>
      <w:marRight w:val="0"/>
      <w:marTop w:val="0"/>
      <w:marBottom w:val="0"/>
      <w:divBdr>
        <w:top w:val="none" w:sz="0" w:space="0" w:color="auto"/>
        <w:left w:val="none" w:sz="0" w:space="0" w:color="auto"/>
        <w:bottom w:val="none" w:sz="0" w:space="0" w:color="auto"/>
        <w:right w:val="none" w:sz="0" w:space="0" w:color="auto"/>
      </w:divBdr>
    </w:div>
    <w:div w:id="1988044030">
      <w:bodyDiv w:val="1"/>
      <w:marLeft w:val="0"/>
      <w:marRight w:val="0"/>
      <w:marTop w:val="0"/>
      <w:marBottom w:val="0"/>
      <w:divBdr>
        <w:top w:val="none" w:sz="0" w:space="0" w:color="auto"/>
        <w:left w:val="none" w:sz="0" w:space="0" w:color="auto"/>
        <w:bottom w:val="none" w:sz="0" w:space="0" w:color="auto"/>
        <w:right w:val="none" w:sz="0" w:space="0" w:color="auto"/>
      </w:divBdr>
    </w:div>
    <w:div w:id="1988582624">
      <w:bodyDiv w:val="1"/>
      <w:marLeft w:val="0"/>
      <w:marRight w:val="0"/>
      <w:marTop w:val="0"/>
      <w:marBottom w:val="0"/>
      <w:divBdr>
        <w:top w:val="none" w:sz="0" w:space="0" w:color="auto"/>
        <w:left w:val="none" w:sz="0" w:space="0" w:color="auto"/>
        <w:bottom w:val="none" w:sz="0" w:space="0" w:color="auto"/>
        <w:right w:val="none" w:sz="0" w:space="0" w:color="auto"/>
      </w:divBdr>
    </w:div>
    <w:div w:id="1990013488">
      <w:bodyDiv w:val="1"/>
      <w:marLeft w:val="0"/>
      <w:marRight w:val="0"/>
      <w:marTop w:val="0"/>
      <w:marBottom w:val="0"/>
      <w:divBdr>
        <w:top w:val="none" w:sz="0" w:space="0" w:color="auto"/>
        <w:left w:val="none" w:sz="0" w:space="0" w:color="auto"/>
        <w:bottom w:val="none" w:sz="0" w:space="0" w:color="auto"/>
        <w:right w:val="none" w:sz="0" w:space="0" w:color="auto"/>
      </w:divBdr>
    </w:div>
    <w:div w:id="1995716662">
      <w:bodyDiv w:val="1"/>
      <w:marLeft w:val="0"/>
      <w:marRight w:val="0"/>
      <w:marTop w:val="0"/>
      <w:marBottom w:val="0"/>
      <w:divBdr>
        <w:top w:val="none" w:sz="0" w:space="0" w:color="auto"/>
        <w:left w:val="none" w:sz="0" w:space="0" w:color="auto"/>
        <w:bottom w:val="none" w:sz="0" w:space="0" w:color="auto"/>
        <w:right w:val="none" w:sz="0" w:space="0" w:color="auto"/>
      </w:divBdr>
    </w:div>
    <w:div w:id="1997144978">
      <w:bodyDiv w:val="1"/>
      <w:marLeft w:val="0"/>
      <w:marRight w:val="0"/>
      <w:marTop w:val="0"/>
      <w:marBottom w:val="0"/>
      <w:divBdr>
        <w:top w:val="none" w:sz="0" w:space="0" w:color="auto"/>
        <w:left w:val="none" w:sz="0" w:space="0" w:color="auto"/>
        <w:bottom w:val="none" w:sz="0" w:space="0" w:color="auto"/>
        <w:right w:val="none" w:sz="0" w:space="0" w:color="auto"/>
      </w:divBdr>
    </w:div>
    <w:div w:id="1998915186">
      <w:bodyDiv w:val="1"/>
      <w:marLeft w:val="0"/>
      <w:marRight w:val="0"/>
      <w:marTop w:val="0"/>
      <w:marBottom w:val="0"/>
      <w:divBdr>
        <w:top w:val="none" w:sz="0" w:space="0" w:color="auto"/>
        <w:left w:val="none" w:sz="0" w:space="0" w:color="auto"/>
        <w:bottom w:val="none" w:sz="0" w:space="0" w:color="auto"/>
        <w:right w:val="none" w:sz="0" w:space="0" w:color="auto"/>
      </w:divBdr>
    </w:div>
    <w:div w:id="2000309690">
      <w:bodyDiv w:val="1"/>
      <w:marLeft w:val="0"/>
      <w:marRight w:val="0"/>
      <w:marTop w:val="0"/>
      <w:marBottom w:val="0"/>
      <w:divBdr>
        <w:top w:val="none" w:sz="0" w:space="0" w:color="auto"/>
        <w:left w:val="none" w:sz="0" w:space="0" w:color="auto"/>
        <w:bottom w:val="none" w:sz="0" w:space="0" w:color="auto"/>
        <w:right w:val="none" w:sz="0" w:space="0" w:color="auto"/>
      </w:divBdr>
    </w:div>
    <w:div w:id="2002387266">
      <w:bodyDiv w:val="1"/>
      <w:marLeft w:val="0"/>
      <w:marRight w:val="0"/>
      <w:marTop w:val="0"/>
      <w:marBottom w:val="0"/>
      <w:divBdr>
        <w:top w:val="none" w:sz="0" w:space="0" w:color="auto"/>
        <w:left w:val="none" w:sz="0" w:space="0" w:color="auto"/>
        <w:bottom w:val="none" w:sz="0" w:space="0" w:color="auto"/>
        <w:right w:val="none" w:sz="0" w:space="0" w:color="auto"/>
      </w:divBdr>
    </w:div>
    <w:div w:id="2003507037">
      <w:bodyDiv w:val="1"/>
      <w:marLeft w:val="0"/>
      <w:marRight w:val="0"/>
      <w:marTop w:val="0"/>
      <w:marBottom w:val="0"/>
      <w:divBdr>
        <w:top w:val="none" w:sz="0" w:space="0" w:color="auto"/>
        <w:left w:val="none" w:sz="0" w:space="0" w:color="auto"/>
        <w:bottom w:val="none" w:sz="0" w:space="0" w:color="auto"/>
        <w:right w:val="none" w:sz="0" w:space="0" w:color="auto"/>
      </w:divBdr>
    </w:div>
    <w:div w:id="2016036302">
      <w:bodyDiv w:val="1"/>
      <w:marLeft w:val="0"/>
      <w:marRight w:val="0"/>
      <w:marTop w:val="0"/>
      <w:marBottom w:val="0"/>
      <w:divBdr>
        <w:top w:val="none" w:sz="0" w:space="0" w:color="auto"/>
        <w:left w:val="none" w:sz="0" w:space="0" w:color="auto"/>
        <w:bottom w:val="none" w:sz="0" w:space="0" w:color="auto"/>
        <w:right w:val="none" w:sz="0" w:space="0" w:color="auto"/>
      </w:divBdr>
    </w:div>
    <w:div w:id="2016299186">
      <w:bodyDiv w:val="1"/>
      <w:marLeft w:val="0"/>
      <w:marRight w:val="0"/>
      <w:marTop w:val="0"/>
      <w:marBottom w:val="0"/>
      <w:divBdr>
        <w:top w:val="none" w:sz="0" w:space="0" w:color="auto"/>
        <w:left w:val="none" w:sz="0" w:space="0" w:color="auto"/>
        <w:bottom w:val="none" w:sz="0" w:space="0" w:color="auto"/>
        <w:right w:val="none" w:sz="0" w:space="0" w:color="auto"/>
      </w:divBdr>
    </w:div>
    <w:div w:id="2020573098">
      <w:bodyDiv w:val="1"/>
      <w:marLeft w:val="0"/>
      <w:marRight w:val="0"/>
      <w:marTop w:val="0"/>
      <w:marBottom w:val="0"/>
      <w:divBdr>
        <w:top w:val="none" w:sz="0" w:space="0" w:color="auto"/>
        <w:left w:val="none" w:sz="0" w:space="0" w:color="auto"/>
        <w:bottom w:val="none" w:sz="0" w:space="0" w:color="auto"/>
        <w:right w:val="none" w:sz="0" w:space="0" w:color="auto"/>
      </w:divBdr>
    </w:div>
    <w:div w:id="2022537754">
      <w:bodyDiv w:val="1"/>
      <w:marLeft w:val="0"/>
      <w:marRight w:val="0"/>
      <w:marTop w:val="0"/>
      <w:marBottom w:val="0"/>
      <w:divBdr>
        <w:top w:val="none" w:sz="0" w:space="0" w:color="auto"/>
        <w:left w:val="none" w:sz="0" w:space="0" w:color="auto"/>
        <w:bottom w:val="none" w:sz="0" w:space="0" w:color="auto"/>
        <w:right w:val="none" w:sz="0" w:space="0" w:color="auto"/>
      </w:divBdr>
    </w:div>
    <w:div w:id="2024284646">
      <w:bodyDiv w:val="1"/>
      <w:marLeft w:val="0"/>
      <w:marRight w:val="0"/>
      <w:marTop w:val="0"/>
      <w:marBottom w:val="0"/>
      <w:divBdr>
        <w:top w:val="none" w:sz="0" w:space="0" w:color="auto"/>
        <w:left w:val="none" w:sz="0" w:space="0" w:color="auto"/>
        <w:bottom w:val="none" w:sz="0" w:space="0" w:color="auto"/>
        <w:right w:val="none" w:sz="0" w:space="0" w:color="auto"/>
      </w:divBdr>
    </w:div>
    <w:div w:id="2025667175">
      <w:bodyDiv w:val="1"/>
      <w:marLeft w:val="0"/>
      <w:marRight w:val="0"/>
      <w:marTop w:val="0"/>
      <w:marBottom w:val="0"/>
      <w:divBdr>
        <w:top w:val="none" w:sz="0" w:space="0" w:color="auto"/>
        <w:left w:val="none" w:sz="0" w:space="0" w:color="auto"/>
        <w:bottom w:val="none" w:sz="0" w:space="0" w:color="auto"/>
        <w:right w:val="none" w:sz="0" w:space="0" w:color="auto"/>
      </w:divBdr>
    </w:div>
    <w:div w:id="2026712420">
      <w:bodyDiv w:val="1"/>
      <w:marLeft w:val="0"/>
      <w:marRight w:val="0"/>
      <w:marTop w:val="0"/>
      <w:marBottom w:val="0"/>
      <w:divBdr>
        <w:top w:val="none" w:sz="0" w:space="0" w:color="auto"/>
        <w:left w:val="none" w:sz="0" w:space="0" w:color="auto"/>
        <w:bottom w:val="none" w:sz="0" w:space="0" w:color="auto"/>
        <w:right w:val="none" w:sz="0" w:space="0" w:color="auto"/>
      </w:divBdr>
    </w:div>
    <w:div w:id="2032224872">
      <w:bodyDiv w:val="1"/>
      <w:marLeft w:val="0"/>
      <w:marRight w:val="0"/>
      <w:marTop w:val="0"/>
      <w:marBottom w:val="0"/>
      <w:divBdr>
        <w:top w:val="none" w:sz="0" w:space="0" w:color="auto"/>
        <w:left w:val="none" w:sz="0" w:space="0" w:color="auto"/>
        <w:bottom w:val="none" w:sz="0" w:space="0" w:color="auto"/>
        <w:right w:val="none" w:sz="0" w:space="0" w:color="auto"/>
      </w:divBdr>
    </w:div>
    <w:div w:id="2033145545">
      <w:bodyDiv w:val="1"/>
      <w:marLeft w:val="0"/>
      <w:marRight w:val="0"/>
      <w:marTop w:val="0"/>
      <w:marBottom w:val="0"/>
      <w:divBdr>
        <w:top w:val="none" w:sz="0" w:space="0" w:color="auto"/>
        <w:left w:val="none" w:sz="0" w:space="0" w:color="auto"/>
        <w:bottom w:val="none" w:sz="0" w:space="0" w:color="auto"/>
        <w:right w:val="none" w:sz="0" w:space="0" w:color="auto"/>
      </w:divBdr>
    </w:div>
    <w:div w:id="2036152707">
      <w:bodyDiv w:val="1"/>
      <w:marLeft w:val="0"/>
      <w:marRight w:val="0"/>
      <w:marTop w:val="0"/>
      <w:marBottom w:val="0"/>
      <w:divBdr>
        <w:top w:val="none" w:sz="0" w:space="0" w:color="auto"/>
        <w:left w:val="none" w:sz="0" w:space="0" w:color="auto"/>
        <w:bottom w:val="none" w:sz="0" w:space="0" w:color="auto"/>
        <w:right w:val="none" w:sz="0" w:space="0" w:color="auto"/>
      </w:divBdr>
    </w:div>
    <w:div w:id="2041272562">
      <w:bodyDiv w:val="1"/>
      <w:marLeft w:val="0"/>
      <w:marRight w:val="0"/>
      <w:marTop w:val="0"/>
      <w:marBottom w:val="0"/>
      <w:divBdr>
        <w:top w:val="none" w:sz="0" w:space="0" w:color="auto"/>
        <w:left w:val="none" w:sz="0" w:space="0" w:color="auto"/>
        <w:bottom w:val="none" w:sz="0" w:space="0" w:color="auto"/>
        <w:right w:val="none" w:sz="0" w:space="0" w:color="auto"/>
      </w:divBdr>
    </w:div>
    <w:div w:id="2047754775">
      <w:bodyDiv w:val="1"/>
      <w:marLeft w:val="0"/>
      <w:marRight w:val="0"/>
      <w:marTop w:val="0"/>
      <w:marBottom w:val="0"/>
      <w:divBdr>
        <w:top w:val="none" w:sz="0" w:space="0" w:color="auto"/>
        <w:left w:val="none" w:sz="0" w:space="0" w:color="auto"/>
        <w:bottom w:val="none" w:sz="0" w:space="0" w:color="auto"/>
        <w:right w:val="none" w:sz="0" w:space="0" w:color="auto"/>
      </w:divBdr>
    </w:div>
    <w:div w:id="2048947582">
      <w:bodyDiv w:val="1"/>
      <w:marLeft w:val="0"/>
      <w:marRight w:val="0"/>
      <w:marTop w:val="0"/>
      <w:marBottom w:val="0"/>
      <w:divBdr>
        <w:top w:val="none" w:sz="0" w:space="0" w:color="auto"/>
        <w:left w:val="none" w:sz="0" w:space="0" w:color="auto"/>
        <w:bottom w:val="none" w:sz="0" w:space="0" w:color="auto"/>
        <w:right w:val="none" w:sz="0" w:space="0" w:color="auto"/>
      </w:divBdr>
    </w:div>
    <w:div w:id="2057848955">
      <w:bodyDiv w:val="1"/>
      <w:marLeft w:val="0"/>
      <w:marRight w:val="0"/>
      <w:marTop w:val="0"/>
      <w:marBottom w:val="0"/>
      <w:divBdr>
        <w:top w:val="none" w:sz="0" w:space="0" w:color="auto"/>
        <w:left w:val="none" w:sz="0" w:space="0" w:color="auto"/>
        <w:bottom w:val="none" w:sz="0" w:space="0" w:color="auto"/>
        <w:right w:val="none" w:sz="0" w:space="0" w:color="auto"/>
      </w:divBdr>
    </w:div>
    <w:div w:id="2062052117">
      <w:bodyDiv w:val="1"/>
      <w:marLeft w:val="0"/>
      <w:marRight w:val="0"/>
      <w:marTop w:val="0"/>
      <w:marBottom w:val="0"/>
      <w:divBdr>
        <w:top w:val="none" w:sz="0" w:space="0" w:color="auto"/>
        <w:left w:val="none" w:sz="0" w:space="0" w:color="auto"/>
        <w:bottom w:val="none" w:sz="0" w:space="0" w:color="auto"/>
        <w:right w:val="none" w:sz="0" w:space="0" w:color="auto"/>
      </w:divBdr>
    </w:div>
    <w:div w:id="2063560344">
      <w:bodyDiv w:val="1"/>
      <w:marLeft w:val="0"/>
      <w:marRight w:val="0"/>
      <w:marTop w:val="0"/>
      <w:marBottom w:val="0"/>
      <w:divBdr>
        <w:top w:val="none" w:sz="0" w:space="0" w:color="auto"/>
        <w:left w:val="none" w:sz="0" w:space="0" w:color="auto"/>
        <w:bottom w:val="none" w:sz="0" w:space="0" w:color="auto"/>
        <w:right w:val="none" w:sz="0" w:space="0" w:color="auto"/>
      </w:divBdr>
    </w:div>
    <w:div w:id="2063748176">
      <w:bodyDiv w:val="1"/>
      <w:marLeft w:val="0"/>
      <w:marRight w:val="0"/>
      <w:marTop w:val="0"/>
      <w:marBottom w:val="0"/>
      <w:divBdr>
        <w:top w:val="none" w:sz="0" w:space="0" w:color="auto"/>
        <w:left w:val="none" w:sz="0" w:space="0" w:color="auto"/>
        <w:bottom w:val="none" w:sz="0" w:space="0" w:color="auto"/>
        <w:right w:val="none" w:sz="0" w:space="0" w:color="auto"/>
      </w:divBdr>
    </w:div>
    <w:div w:id="2065635878">
      <w:bodyDiv w:val="1"/>
      <w:marLeft w:val="0"/>
      <w:marRight w:val="0"/>
      <w:marTop w:val="0"/>
      <w:marBottom w:val="0"/>
      <w:divBdr>
        <w:top w:val="none" w:sz="0" w:space="0" w:color="auto"/>
        <w:left w:val="none" w:sz="0" w:space="0" w:color="auto"/>
        <w:bottom w:val="none" w:sz="0" w:space="0" w:color="auto"/>
        <w:right w:val="none" w:sz="0" w:space="0" w:color="auto"/>
      </w:divBdr>
    </w:div>
    <w:div w:id="2072654277">
      <w:bodyDiv w:val="1"/>
      <w:marLeft w:val="0"/>
      <w:marRight w:val="0"/>
      <w:marTop w:val="0"/>
      <w:marBottom w:val="0"/>
      <w:divBdr>
        <w:top w:val="none" w:sz="0" w:space="0" w:color="auto"/>
        <w:left w:val="none" w:sz="0" w:space="0" w:color="auto"/>
        <w:bottom w:val="none" w:sz="0" w:space="0" w:color="auto"/>
        <w:right w:val="none" w:sz="0" w:space="0" w:color="auto"/>
      </w:divBdr>
      <w:divsChild>
        <w:div w:id="409474506">
          <w:marLeft w:val="547"/>
          <w:marRight w:val="0"/>
          <w:marTop w:val="115"/>
          <w:marBottom w:val="0"/>
          <w:divBdr>
            <w:top w:val="none" w:sz="0" w:space="0" w:color="auto"/>
            <w:left w:val="none" w:sz="0" w:space="0" w:color="auto"/>
            <w:bottom w:val="none" w:sz="0" w:space="0" w:color="auto"/>
            <w:right w:val="none" w:sz="0" w:space="0" w:color="auto"/>
          </w:divBdr>
        </w:div>
        <w:div w:id="853416629">
          <w:marLeft w:val="547"/>
          <w:marRight w:val="0"/>
          <w:marTop w:val="115"/>
          <w:marBottom w:val="0"/>
          <w:divBdr>
            <w:top w:val="none" w:sz="0" w:space="0" w:color="auto"/>
            <w:left w:val="none" w:sz="0" w:space="0" w:color="auto"/>
            <w:bottom w:val="none" w:sz="0" w:space="0" w:color="auto"/>
            <w:right w:val="none" w:sz="0" w:space="0" w:color="auto"/>
          </w:divBdr>
        </w:div>
        <w:div w:id="1273902001">
          <w:marLeft w:val="547"/>
          <w:marRight w:val="0"/>
          <w:marTop w:val="115"/>
          <w:marBottom w:val="0"/>
          <w:divBdr>
            <w:top w:val="none" w:sz="0" w:space="0" w:color="auto"/>
            <w:left w:val="none" w:sz="0" w:space="0" w:color="auto"/>
            <w:bottom w:val="none" w:sz="0" w:space="0" w:color="auto"/>
            <w:right w:val="none" w:sz="0" w:space="0" w:color="auto"/>
          </w:divBdr>
        </w:div>
        <w:div w:id="1841848857">
          <w:marLeft w:val="547"/>
          <w:marRight w:val="0"/>
          <w:marTop w:val="115"/>
          <w:marBottom w:val="0"/>
          <w:divBdr>
            <w:top w:val="none" w:sz="0" w:space="0" w:color="auto"/>
            <w:left w:val="none" w:sz="0" w:space="0" w:color="auto"/>
            <w:bottom w:val="none" w:sz="0" w:space="0" w:color="auto"/>
            <w:right w:val="none" w:sz="0" w:space="0" w:color="auto"/>
          </w:divBdr>
        </w:div>
      </w:divsChild>
    </w:div>
    <w:div w:id="2075619470">
      <w:bodyDiv w:val="1"/>
      <w:marLeft w:val="0"/>
      <w:marRight w:val="0"/>
      <w:marTop w:val="0"/>
      <w:marBottom w:val="0"/>
      <w:divBdr>
        <w:top w:val="none" w:sz="0" w:space="0" w:color="auto"/>
        <w:left w:val="none" w:sz="0" w:space="0" w:color="auto"/>
        <w:bottom w:val="none" w:sz="0" w:space="0" w:color="auto"/>
        <w:right w:val="none" w:sz="0" w:space="0" w:color="auto"/>
      </w:divBdr>
    </w:div>
    <w:div w:id="2085833225">
      <w:bodyDiv w:val="1"/>
      <w:marLeft w:val="0"/>
      <w:marRight w:val="0"/>
      <w:marTop w:val="0"/>
      <w:marBottom w:val="0"/>
      <w:divBdr>
        <w:top w:val="none" w:sz="0" w:space="0" w:color="auto"/>
        <w:left w:val="none" w:sz="0" w:space="0" w:color="auto"/>
        <w:bottom w:val="none" w:sz="0" w:space="0" w:color="auto"/>
        <w:right w:val="none" w:sz="0" w:space="0" w:color="auto"/>
      </w:divBdr>
    </w:div>
    <w:div w:id="2090880393">
      <w:bodyDiv w:val="1"/>
      <w:marLeft w:val="0"/>
      <w:marRight w:val="0"/>
      <w:marTop w:val="0"/>
      <w:marBottom w:val="0"/>
      <w:divBdr>
        <w:top w:val="none" w:sz="0" w:space="0" w:color="auto"/>
        <w:left w:val="none" w:sz="0" w:space="0" w:color="auto"/>
        <w:bottom w:val="none" w:sz="0" w:space="0" w:color="auto"/>
        <w:right w:val="none" w:sz="0" w:space="0" w:color="auto"/>
      </w:divBdr>
    </w:div>
    <w:div w:id="2091806482">
      <w:bodyDiv w:val="1"/>
      <w:marLeft w:val="0"/>
      <w:marRight w:val="0"/>
      <w:marTop w:val="0"/>
      <w:marBottom w:val="0"/>
      <w:divBdr>
        <w:top w:val="none" w:sz="0" w:space="0" w:color="auto"/>
        <w:left w:val="none" w:sz="0" w:space="0" w:color="auto"/>
        <w:bottom w:val="none" w:sz="0" w:space="0" w:color="auto"/>
        <w:right w:val="none" w:sz="0" w:space="0" w:color="auto"/>
      </w:divBdr>
    </w:div>
    <w:div w:id="2093693572">
      <w:bodyDiv w:val="1"/>
      <w:marLeft w:val="0"/>
      <w:marRight w:val="0"/>
      <w:marTop w:val="0"/>
      <w:marBottom w:val="0"/>
      <w:divBdr>
        <w:top w:val="none" w:sz="0" w:space="0" w:color="auto"/>
        <w:left w:val="none" w:sz="0" w:space="0" w:color="auto"/>
        <w:bottom w:val="none" w:sz="0" w:space="0" w:color="auto"/>
        <w:right w:val="none" w:sz="0" w:space="0" w:color="auto"/>
      </w:divBdr>
    </w:div>
    <w:div w:id="2094431177">
      <w:bodyDiv w:val="1"/>
      <w:marLeft w:val="0"/>
      <w:marRight w:val="0"/>
      <w:marTop w:val="0"/>
      <w:marBottom w:val="0"/>
      <w:divBdr>
        <w:top w:val="none" w:sz="0" w:space="0" w:color="auto"/>
        <w:left w:val="none" w:sz="0" w:space="0" w:color="auto"/>
        <w:bottom w:val="none" w:sz="0" w:space="0" w:color="auto"/>
        <w:right w:val="none" w:sz="0" w:space="0" w:color="auto"/>
      </w:divBdr>
    </w:div>
    <w:div w:id="2096898375">
      <w:bodyDiv w:val="1"/>
      <w:marLeft w:val="0"/>
      <w:marRight w:val="0"/>
      <w:marTop w:val="0"/>
      <w:marBottom w:val="0"/>
      <w:divBdr>
        <w:top w:val="none" w:sz="0" w:space="0" w:color="auto"/>
        <w:left w:val="none" w:sz="0" w:space="0" w:color="auto"/>
        <w:bottom w:val="none" w:sz="0" w:space="0" w:color="auto"/>
        <w:right w:val="none" w:sz="0" w:space="0" w:color="auto"/>
      </w:divBdr>
    </w:div>
    <w:div w:id="2097433035">
      <w:bodyDiv w:val="1"/>
      <w:marLeft w:val="0"/>
      <w:marRight w:val="0"/>
      <w:marTop w:val="0"/>
      <w:marBottom w:val="0"/>
      <w:divBdr>
        <w:top w:val="none" w:sz="0" w:space="0" w:color="auto"/>
        <w:left w:val="none" w:sz="0" w:space="0" w:color="auto"/>
        <w:bottom w:val="none" w:sz="0" w:space="0" w:color="auto"/>
        <w:right w:val="none" w:sz="0" w:space="0" w:color="auto"/>
      </w:divBdr>
    </w:div>
    <w:div w:id="2098015241">
      <w:bodyDiv w:val="1"/>
      <w:marLeft w:val="0"/>
      <w:marRight w:val="0"/>
      <w:marTop w:val="0"/>
      <w:marBottom w:val="0"/>
      <w:divBdr>
        <w:top w:val="none" w:sz="0" w:space="0" w:color="auto"/>
        <w:left w:val="none" w:sz="0" w:space="0" w:color="auto"/>
        <w:bottom w:val="none" w:sz="0" w:space="0" w:color="auto"/>
        <w:right w:val="none" w:sz="0" w:space="0" w:color="auto"/>
      </w:divBdr>
    </w:div>
    <w:div w:id="2098670931">
      <w:bodyDiv w:val="1"/>
      <w:marLeft w:val="0"/>
      <w:marRight w:val="0"/>
      <w:marTop w:val="0"/>
      <w:marBottom w:val="0"/>
      <w:divBdr>
        <w:top w:val="none" w:sz="0" w:space="0" w:color="auto"/>
        <w:left w:val="none" w:sz="0" w:space="0" w:color="auto"/>
        <w:bottom w:val="none" w:sz="0" w:space="0" w:color="auto"/>
        <w:right w:val="none" w:sz="0" w:space="0" w:color="auto"/>
      </w:divBdr>
    </w:div>
    <w:div w:id="2106339807">
      <w:bodyDiv w:val="1"/>
      <w:marLeft w:val="0"/>
      <w:marRight w:val="0"/>
      <w:marTop w:val="0"/>
      <w:marBottom w:val="0"/>
      <w:divBdr>
        <w:top w:val="none" w:sz="0" w:space="0" w:color="auto"/>
        <w:left w:val="none" w:sz="0" w:space="0" w:color="auto"/>
        <w:bottom w:val="none" w:sz="0" w:space="0" w:color="auto"/>
        <w:right w:val="none" w:sz="0" w:space="0" w:color="auto"/>
      </w:divBdr>
    </w:div>
    <w:div w:id="2107268880">
      <w:bodyDiv w:val="1"/>
      <w:marLeft w:val="0"/>
      <w:marRight w:val="0"/>
      <w:marTop w:val="0"/>
      <w:marBottom w:val="0"/>
      <w:divBdr>
        <w:top w:val="none" w:sz="0" w:space="0" w:color="auto"/>
        <w:left w:val="none" w:sz="0" w:space="0" w:color="auto"/>
        <w:bottom w:val="none" w:sz="0" w:space="0" w:color="auto"/>
        <w:right w:val="none" w:sz="0" w:space="0" w:color="auto"/>
      </w:divBdr>
    </w:div>
    <w:div w:id="2108887404">
      <w:bodyDiv w:val="1"/>
      <w:marLeft w:val="0"/>
      <w:marRight w:val="0"/>
      <w:marTop w:val="0"/>
      <w:marBottom w:val="0"/>
      <w:divBdr>
        <w:top w:val="none" w:sz="0" w:space="0" w:color="auto"/>
        <w:left w:val="none" w:sz="0" w:space="0" w:color="auto"/>
        <w:bottom w:val="none" w:sz="0" w:space="0" w:color="auto"/>
        <w:right w:val="none" w:sz="0" w:space="0" w:color="auto"/>
      </w:divBdr>
    </w:div>
    <w:div w:id="2120027281">
      <w:bodyDiv w:val="1"/>
      <w:marLeft w:val="0"/>
      <w:marRight w:val="0"/>
      <w:marTop w:val="0"/>
      <w:marBottom w:val="0"/>
      <w:divBdr>
        <w:top w:val="none" w:sz="0" w:space="0" w:color="auto"/>
        <w:left w:val="none" w:sz="0" w:space="0" w:color="auto"/>
        <w:bottom w:val="none" w:sz="0" w:space="0" w:color="auto"/>
        <w:right w:val="none" w:sz="0" w:space="0" w:color="auto"/>
      </w:divBdr>
    </w:div>
    <w:div w:id="2121141560">
      <w:bodyDiv w:val="1"/>
      <w:marLeft w:val="0"/>
      <w:marRight w:val="0"/>
      <w:marTop w:val="0"/>
      <w:marBottom w:val="0"/>
      <w:divBdr>
        <w:top w:val="none" w:sz="0" w:space="0" w:color="auto"/>
        <w:left w:val="none" w:sz="0" w:space="0" w:color="auto"/>
        <w:bottom w:val="none" w:sz="0" w:space="0" w:color="auto"/>
        <w:right w:val="none" w:sz="0" w:space="0" w:color="auto"/>
      </w:divBdr>
    </w:div>
    <w:div w:id="2123182269">
      <w:bodyDiv w:val="1"/>
      <w:marLeft w:val="0"/>
      <w:marRight w:val="0"/>
      <w:marTop w:val="0"/>
      <w:marBottom w:val="0"/>
      <w:divBdr>
        <w:top w:val="none" w:sz="0" w:space="0" w:color="auto"/>
        <w:left w:val="none" w:sz="0" w:space="0" w:color="auto"/>
        <w:bottom w:val="none" w:sz="0" w:space="0" w:color="auto"/>
        <w:right w:val="none" w:sz="0" w:space="0" w:color="auto"/>
      </w:divBdr>
    </w:div>
    <w:div w:id="2124226449">
      <w:bodyDiv w:val="1"/>
      <w:marLeft w:val="0"/>
      <w:marRight w:val="0"/>
      <w:marTop w:val="0"/>
      <w:marBottom w:val="0"/>
      <w:divBdr>
        <w:top w:val="none" w:sz="0" w:space="0" w:color="auto"/>
        <w:left w:val="none" w:sz="0" w:space="0" w:color="auto"/>
        <w:bottom w:val="none" w:sz="0" w:space="0" w:color="auto"/>
        <w:right w:val="none" w:sz="0" w:space="0" w:color="auto"/>
      </w:divBdr>
    </w:div>
    <w:div w:id="2130584550">
      <w:bodyDiv w:val="1"/>
      <w:marLeft w:val="0"/>
      <w:marRight w:val="0"/>
      <w:marTop w:val="0"/>
      <w:marBottom w:val="0"/>
      <w:divBdr>
        <w:top w:val="none" w:sz="0" w:space="0" w:color="auto"/>
        <w:left w:val="none" w:sz="0" w:space="0" w:color="auto"/>
        <w:bottom w:val="none" w:sz="0" w:space="0" w:color="auto"/>
        <w:right w:val="none" w:sz="0" w:space="0" w:color="auto"/>
      </w:divBdr>
    </w:div>
    <w:div w:id="2146315169">
      <w:bodyDiv w:val="1"/>
      <w:marLeft w:val="0"/>
      <w:marRight w:val="0"/>
      <w:marTop w:val="0"/>
      <w:marBottom w:val="0"/>
      <w:divBdr>
        <w:top w:val="none" w:sz="0" w:space="0" w:color="auto"/>
        <w:left w:val="none" w:sz="0" w:space="0" w:color="auto"/>
        <w:bottom w:val="none" w:sz="0" w:space="0" w:color="auto"/>
        <w:right w:val="none" w:sz="0" w:space="0" w:color="auto"/>
      </w:divBdr>
    </w:div>
    <w:div w:id="214638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F9E07-BFAB-4934-A280-12AC7710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6280</Words>
  <Characters>35798</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ADJUSTED 2021/22 TOP LAYER SERVICE DELIVERY &amp; BUDGET IMPLEMENTATION PLAN/ SDBIP ORGANISATIONAL SCORECARD</vt:lpstr>
    </vt:vector>
  </TitlesOfParts>
  <Company>MANDENI MUNICIPALITY : 2021/22 DRAFT</Company>
  <LinksUpToDate>false</LinksUpToDate>
  <CharactersWithSpaces>41995</CharactersWithSpaces>
  <SharedDoc>false</SharedDoc>
  <HLinks>
    <vt:vector size="438" baseType="variant">
      <vt:variant>
        <vt:i4>5898308</vt:i4>
      </vt:variant>
      <vt:variant>
        <vt:i4>216</vt:i4>
      </vt:variant>
      <vt:variant>
        <vt:i4>0</vt:i4>
      </vt:variant>
      <vt:variant>
        <vt:i4>5</vt:i4>
      </vt:variant>
      <vt:variant>
        <vt:lpwstr/>
      </vt:variant>
      <vt:variant>
        <vt:lpwstr>_ANNEXURE_D</vt:lpwstr>
      </vt:variant>
      <vt:variant>
        <vt:i4>5898308</vt:i4>
      </vt:variant>
      <vt:variant>
        <vt:i4>213</vt:i4>
      </vt:variant>
      <vt:variant>
        <vt:i4>0</vt:i4>
      </vt:variant>
      <vt:variant>
        <vt:i4>5</vt:i4>
      </vt:variant>
      <vt:variant>
        <vt:lpwstr/>
      </vt:variant>
      <vt:variant>
        <vt:lpwstr>_ANNEXURE_C</vt:lpwstr>
      </vt:variant>
      <vt:variant>
        <vt:i4>5898308</vt:i4>
      </vt:variant>
      <vt:variant>
        <vt:i4>210</vt:i4>
      </vt:variant>
      <vt:variant>
        <vt:i4>0</vt:i4>
      </vt:variant>
      <vt:variant>
        <vt:i4>5</vt:i4>
      </vt:variant>
      <vt:variant>
        <vt:lpwstr/>
      </vt:variant>
      <vt:variant>
        <vt:lpwstr>_ANNEXURE_B</vt:lpwstr>
      </vt:variant>
      <vt:variant>
        <vt:i4>5898308</vt:i4>
      </vt:variant>
      <vt:variant>
        <vt:i4>207</vt:i4>
      </vt:variant>
      <vt:variant>
        <vt:i4>0</vt:i4>
      </vt:variant>
      <vt:variant>
        <vt:i4>5</vt:i4>
      </vt:variant>
      <vt:variant>
        <vt:lpwstr/>
      </vt:variant>
      <vt:variant>
        <vt:lpwstr>_ANNEXURE_A</vt:lpwstr>
      </vt:variant>
      <vt:variant>
        <vt:i4>5242985</vt:i4>
      </vt:variant>
      <vt:variant>
        <vt:i4>204</vt:i4>
      </vt:variant>
      <vt:variant>
        <vt:i4>0</vt:i4>
      </vt:variant>
      <vt:variant>
        <vt:i4>5</vt:i4>
      </vt:variant>
      <vt:variant>
        <vt:lpwstr/>
      </vt:variant>
      <vt:variant>
        <vt:lpwstr>_LIST_OF_ANNEXURES</vt:lpwstr>
      </vt:variant>
      <vt:variant>
        <vt:i4>3997810</vt:i4>
      </vt:variant>
      <vt:variant>
        <vt:i4>201</vt:i4>
      </vt:variant>
      <vt:variant>
        <vt:i4>0</vt:i4>
      </vt:variant>
      <vt:variant>
        <vt:i4>5</vt:i4>
      </vt:variant>
      <vt:variant>
        <vt:lpwstr/>
      </vt:variant>
      <vt:variant>
        <vt:lpwstr>_SECTION_FIVE:</vt:lpwstr>
      </vt:variant>
      <vt:variant>
        <vt:i4>7209031</vt:i4>
      </vt:variant>
      <vt:variant>
        <vt:i4>198</vt:i4>
      </vt:variant>
      <vt:variant>
        <vt:i4>0</vt:i4>
      </vt:variant>
      <vt:variant>
        <vt:i4>5</vt:i4>
      </vt:variant>
      <vt:variant>
        <vt:lpwstr/>
      </vt:variant>
      <vt:variant>
        <vt:lpwstr>_4.4._ALIGNMENT_OF</vt:lpwstr>
      </vt:variant>
      <vt:variant>
        <vt:i4>3080196</vt:i4>
      </vt:variant>
      <vt:variant>
        <vt:i4>195</vt:i4>
      </vt:variant>
      <vt:variant>
        <vt:i4>0</vt:i4>
      </vt:variant>
      <vt:variant>
        <vt:i4>5</vt:i4>
      </vt:variant>
      <vt:variant>
        <vt:lpwstr/>
      </vt:variant>
      <vt:variant>
        <vt:lpwstr>_4.3._MECHANISMS_FOR</vt:lpwstr>
      </vt:variant>
      <vt:variant>
        <vt:i4>2293847</vt:i4>
      </vt:variant>
      <vt:variant>
        <vt:i4>192</vt:i4>
      </vt:variant>
      <vt:variant>
        <vt:i4>0</vt:i4>
      </vt:variant>
      <vt:variant>
        <vt:i4>5</vt:i4>
      </vt:variant>
      <vt:variant>
        <vt:lpwstr/>
      </vt:variant>
      <vt:variant>
        <vt:lpwstr>_4.2.3_ALIGNMENT_AT</vt:lpwstr>
      </vt:variant>
      <vt:variant>
        <vt:i4>7274501</vt:i4>
      </vt:variant>
      <vt:variant>
        <vt:i4>189</vt:i4>
      </vt:variant>
      <vt:variant>
        <vt:i4>0</vt:i4>
      </vt:variant>
      <vt:variant>
        <vt:i4>5</vt:i4>
      </vt:variant>
      <vt:variant>
        <vt:lpwstr/>
      </vt:variant>
      <vt:variant>
        <vt:lpwstr>_4.2.2_MECHANISMS_FOR</vt:lpwstr>
      </vt:variant>
      <vt:variant>
        <vt:i4>3407952</vt:i4>
      </vt:variant>
      <vt:variant>
        <vt:i4>186</vt:i4>
      </vt:variant>
      <vt:variant>
        <vt:i4>0</vt:i4>
      </vt:variant>
      <vt:variant>
        <vt:i4>5</vt:i4>
      </vt:variant>
      <vt:variant>
        <vt:lpwstr/>
      </vt:variant>
      <vt:variant>
        <vt:lpwstr>_4.2.1_LOCAL_GOVERNMENT</vt:lpwstr>
      </vt:variant>
      <vt:variant>
        <vt:i4>6488071</vt:i4>
      </vt:variant>
      <vt:variant>
        <vt:i4>183</vt:i4>
      </vt:variant>
      <vt:variant>
        <vt:i4>0</vt:i4>
      </vt:variant>
      <vt:variant>
        <vt:i4>5</vt:i4>
      </vt:variant>
      <vt:variant>
        <vt:lpwstr/>
      </vt:variant>
      <vt:variant>
        <vt:lpwstr>_4.2_KEY_STAGES</vt:lpwstr>
      </vt:variant>
      <vt:variant>
        <vt:i4>720948</vt:i4>
      </vt:variant>
      <vt:variant>
        <vt:i4>180</vt:i4>
      </vt:variant>
      <vt:variant>
        <vt:i4>0</vt:i4>
      </vt:variant>
      <vt:variant>
        <vt:i4>5</vt:i4>
      </vt:variant>
      <vt:variant>
        <vt:lpwstr/>
      </vt:variant>
      <vt:variant>
        <vt:lpwstr>_4.1.3._ILEMBE_DISTRICT</vt:lpwstr>
      </vt:variant>
      <vt:variant>
        <vt:i4>1835125</vt:i4>
      </vt:variant>
      <vt:variant>
        <vt:i4>177</vt:i4>
      </vt:variant>
      <vt:variant>
        <vt:i4>0</vt:i4>
      </vt:variant>
      <vt:variant>
        <vt:i4>5</vt:i4>
      </vt:variant>
      <vt:variant>
        <vt:lpwstr/>
      </vt:variant>
      <vt:variant>
        <vt:lpwstr>_4.1.2_PROVINCIAL_LEVEL</vt:lpwstr>
      </vt:variant>
      <vt:variant>
        <vt:i4>3407952</vt:i4>
      </vt:variant>
      <vt:variant>
        <vt:i4>174</vt:i4>
      </vt:variant>
      <vt:variant>
        <vt:i4>0</vt:i4>
      </vt:variant>
      <vt:variant>
        <vt:i4>5</vt:i4>
      </vt:variant>
      <vt:variant>
        <vt:lpwstr/>
      </vt:variant>
      <vt:variant>
        <vt:lpwstr>_4.2.1_LOCAL_GOVERNMENT</vt:lpwstr>
      </vt:variant>
      <vt:variant>
        <vt:i4>2293840</vt:i4>
      </vt:variant>
      <vt:variant>
        <vt:i4>171</vt:i4>
      </vt:variant>
      <vt:variant>
        <vt:i4>0</vt:i4>
      </vt:variant>
      <vt:variant>
        <vt:i4>5</vt:i4>
      </vt:variant>
      <vt:variant>
        <vt:lpwstr/>
      </vt:variant>
      <vt:variant>
        <vt:lpwstr>_4.1_ROLE_PLAYERS</vt:lpwstr>
      </vt:variant>
      <vt:variant>
        <vt:i4>4063331</vt:i4>
      </vt:variant>
      <vt:variant>
        <vt:i4>167</vt:i4>
      </vt:variant>
      <vt:variant>
        <vt:i4>0</vt:i4>
      </vt:variant>
      <vt:variant>
        <vt:i4>5</vt:i4>
      </vt:variant>
      <vt:variant>
        <vt:lpwstr/>
      </vt:variant>
      <vt:variant>
        <vt:lpwstr>_SECTION_FOUR:</vt:lpwstr>
      </vt:variant>
      <vt:variant>
        <vt:i4>4063331</vt:i4>
      </vt:variant>
      <vt:variant>
        <vt:i4>165</vt:i4>
      </vt:variant>
      <vt:variant>
        <vt:i4>0</vt:i4>
      </vt:variant>
      <vt:variant>
        <vt:i4>5</vt:i4>
      </vt:variant>
      <vt:variant>
        <vt:lpwstr/>
      </vt:variant>
      <vt:variant>
        <vt:lpwstr>_SECTION_FOUR:</vt:lpwstr>
      </vt:variant>
      <vt:variant>
        <vt:i4>2424924</vt:i4>
      </vt:variant>
      <vt:variant>
        <vt:i4>162</vt:i4>
      </vt:variant>
      <vt:variant>
        <vt:i4>0</vt:i4>
      </vt:variant>
      <vt:variant>
        <vt:i4>5</vt:i4>
      </vt:variant>
      <vt:variant>
        <vt:lpwstr/>
      </vt:variant>
      <vt:variant>
        <vt:lpwstr>_3.4_SECTOR_PLANS</vt:lpwstr>
      </vt:variant>
      <vt:variant>
        <vt:i4>5308468</vt:i4>
      </vt:variant>
      <vt:variant>
        <vt:i4>159</vt:i4>
      </vt:variant>
      <vt:variant>
        <vt:i4>0</vt:i4>
      </vt:variant>
      <vt:variant>
        <vt:i4>5</vt:i4>
      </vt:variant>
      <vt:variant>
        <vt:lpwstr/>
      </vt:variant>
      <vt:variant>
        <vt:lpwstr>_3.3_ACTIVITY_PROGRAMME</vt:lpwstr>
      </vt:variant>
      <vt:variant>
        <vt:i4>5439607</vt:i4>
      </vt:variant>
      <vt:variant>
        <vt:i4>156</vt:i4>
      </vt:variant>
      <vt:variant>
        <vt:i4>0</vt:i4>
      </vt:variant>
      <vt:variant>
        <vt:i4>5</vt:i4>
      </vt:variant>
      <vt:variant>
        <vt:lpwstr/>
      </vt:variant>
      <vt:variant>
        <vt:lpwstr>_3.2_NON-CORE_ELEMENTS</vt:lpwstr>
      </vt:variant>
      <vt:variant>
        <vt:i4>5242933</vt:i4>
      </vt:variant>
      <vt:variant>
        <vt:i4>153</vt:i4>
      </vt:variant>
      <vt:variant>
        <vt:i4>0</vt:i4>
      </vt:variant>
      <vt:variant>
        <vt:i4>5</vt:i4>
      </vt:variant>
      <vt:variant>
        <vt:lpwstr/>
      </vt:variant>
      <vt:variant>
        <vt:lpwstr>_3.1_CORE_ELEMENTS</vt:lpwstr>
      </vt:variant>
      <vt:variant>
        <vt:i4>7602291</vt:i4>
      </vt:variant>
      <vt:variant>
        <vt:i4>150</vt:i4>
      </vt:variant>
      <vt:variant>
        <vt:i4>0</vt:i4>
      </vt:variant>
      <vt:variant>
        <vt:i4>5</vt:i4>
      </vt:variant>
      <vt:variant>
        <vt:lpwstr/>
      </vt:variant>
      <vt:variant>
        <vt:lpwstr>_SECTION_THREE:</vt:lpwstr>
      </vt:variant>
      <vt:variant>
        <vt:i4>7077909</vt:i4>
      </vt:variant>
      <vt:variant>
        <vt:i4>147</vt:i4>
      </vt:variant>
      <vt:variant>
        <vt:i4>0</vt:i4>
      </vt:variant>
      <vt:variant>
        <vt:i4>5</vt:i4>
      </vt:variant>
      <vt:variant>
        <vt:lpwstr/>
      </vt:variant>
      <vt:variant>
        <vt:lpwstr>_2.6_ROLES_AND</vt:lpwstr>
      </vt:variant>
      <vt:variant>
        <vt:i4>2162768</vt:i4>
      </vt:variant>
      <vt:variant>
        <vt:i4>144</vt:i4>
      </vt:variant>
      <vt:variant>
        <vt:i4>0</vt:i4>
      </vt:variant>
      <vt:variant>
        <vt:i4>5</vt:i4>
      </vt:variant>
      <vt:variant>
        <vt:lpwstr/>
      </vt:variant>
      <vt:variant>
        <vt:lpwstr>_2.5_ROLE_PLAYERS</vt:lpwstr>
      </vt:variant>
      <vt:variant>
        <vt:i4>5701672</vt:i4>
      </vt:variant>
      <vt:variant>
        <vt:i4>141</vt:i4>
      </vt:variant>
      <vt:variant>
        <vt:i4>0</vt:i4>
      </vt:variant>
      <vt:variant>
        <vt:i4>5</vt:i4>
      </vt:variant>
      <vt:variant>
        <vt:lpwstr/>
      </vt:variant>
      <vt:variant>
        <vt:lpwstr>_2.4.1_COMPOSITION_OF</vt:lpwstr>
      </vt:variant>
      <vt:variant>
        <vt:i4>327730</vt:i4>
      </vt:variant>
      <vt:variant>
        <vt:i4>138</vt:i4>
      </vt:variant>
      <vt:variant>
        <vt:i4>0</vt:i4>
      </vt:variant>
      <vt:variant>
        <vt:i4>5</vt:i4>
      </vt:variant>
      <vt:variant>
        <vt:lpwstr/>
      </vt:variant>
      <vt:variant>
        <vt:lpwstr>_2.4._IDP_REPRESENTATIVE</vt:lpwstr>
      </vt:variant>
      <vt:variant>
        <vt:i4>589949</vt:i4>
      </vt:variant>
      <vt:variant>
        <vt:i4>135</vt:i4>
      </vt:variant>
      <vt:variant>
        <vt:i4>0</vt:i4>
      </vt:variant>
      <vt:variant>
        <vt:i4>5</vt:i4>
      </vt:variant>
      <vt:variant>
        <vt:lpwstr/>
      </vt:variant>
      <vt:variant>
        <vt:lpwstr>_2.3_THE_IDP</vt:lpwstr>
      </vt:variant>
      <vt:variant>
        <vt:i4>6160446</vt:i4>
      </vt:variant>
      <vt:variant>
        <vt:i4>132</vt:i4>
      </vt:variant>
      <vt:variant>
        <vt:i4>0</vt:i4>
      </vt:variant>
      <vt:variant>
        <vt:i4>5</vt:i4>
      </vt:variant>
      <vt:variant>
        <vt:lpwstr/>
      </vt:variant>
      <vt:variant>
        <vt:lpwstr>_2.2.1_IDP_TECHNICAL</vt:lpwstr>
      </vt:variant>
      <vt:variant>
        <vt:i4>2490392</vt:i4>
      </vt:variant>
      <vt:variant>
        <vt:i4>129</vt:i4>
      </vt:variant>
      <vt:variant>
        <vt:i4>0</vt:i4>
      </vt:variant>
      <vt:variant>
        <vt:i4>5</vt:i4>
      </vt:variant>
      <vt:variant>
        <vt:lpwstr/>
      </vt:variant>
      <vt:variant>
        <vt:lpwstr>_2.2._ORGANISATIONAL_ARRANGEMENT</vt:lpwstr>
      </vt:variant>
      <vt:variant>
        <vt:i4>2490376</vt:i4>
      </vt:variant>
      <vt:variant>
        <vt:i4>126</vt:i4>
      </vt:variant>
      <vt:variant>
        <vt:i4>0</vt:i4>
      </vt:variant>
      <vt:variant>
        <vt:i4>5</vt:i4>
      </vt:variant>
      <vt:variant>
        <vt:lpwstr/>
      </vt:variant>
      <vt:variant>
        <vt:lpwstr>_2.1._IDP-BUDGET-OPMS_ALIGNMENT</vt:lpwstr>
      </vt:variant>
      <vt:variant>
        <vt:i4>786441</vt:i4>
      </vt:variant>
      <vt:variant>
        <vt:i4>123</vt:i4>
      </vt:variant>
      <vt:variant>
        <vt:i4>0</vt:i4>
      </vt:variant>
      <vt:variant>
        <vt:i4>5</vt:i4>
      </vt:variant>
      <vt:variant>
        <vt:lpwstr/>
      </vt:variant>
      <vt:variant>
        <vt:lpwstr>_SECTION_TWO:</vt:lpwstr>
      </vt:variant>
      <vt:variant>
        <vt:i4>786441</vt:i4>
      </vt:variant>
      <vt:variant>
        <vt:i4>120</vt:i4>
      </vt:variant>
      <vt:variant>
        <vt:i4>0</vt:i4>
      </vt:variant>
      <vt:variant>
        <vt:i4>5</vt:i4>
      </vt:variant>
      <vt:variant>
        <vt:lpwstr/>
      </vt:variant>
      <vt:variant>
        <vt:lpwstr>_SECTION_TWO:</vt:lpwstr>
      </vt:variant>
      <vt:variant>
        <vt:i4>123</vt:i4>
      </vt:variant>
      <vt:variant>
        <vt:i4>117</vt:i4>
      </vt:variant>
      <vt:variant>
        <vt:i4>0</vt:i4>
      </vt:variant>
      <vt:variant>
        <vt:i4>5</vt:i4>
      </vt:variant>
      <vt:variant>
        <vt:lpwstr/>
      </vt:variant>
      <vt:variant>
        <vt:lpwstr>_1.2_KEY_ELEMENTS</vt:lpwstr>
      </vt:variant>
      <vt:variant>
        <vt:i4>7733328</vt:i4>
      </vt:variant>
      <vt:variant>
        <vt:i4>114</vt:i4>
      </vt:variant>
      <vt:variant>
        <vt:i4>0</vt:i4>
      </vt:variant>
      <vt:variant>
        <vt:i4>5</vt:i4>
      </vt:variant>
      <vt:variant>
        <vt:lpwstr/>
      </vt:variant>
      <vt:variant>
        <vt:lpwstr>_LEGAL_CONTEXT_INTERGRATED</vt:lpwstr>
      </vt:variant>
      <vt:variant>
        <vt:i4>2490435</vt:i4>
      </vt:variant>
      <vt:variant>
        <vt:i4>111</vt:i4>
      </vt:variant>
      <vt:variant>
        <vt:i4>0</vt:i4>
      </vt:variant>
      <vt:variant>
        <vt:i4>5</vt:i4>
      </vt:variant>
      <vt:variant>
        <vt:lpwstr/>
      </vt:variant>
      <vt:variant>
        <vt:lpwstr>_INTRODUCTION:</vt:lpwstr>
      </vt:variant>
      <vt:variant>
        <vt:i4>1900560</vt:i4>
      </vt:variant>
      <vt:variant>
        <vt:i4>108</vt:i4>
      </vt:variant>
      <vt:variant>
        <vt:i4>0</vt:i4>
      </vt:variant>
      <vt:variant>
        <vt:i4>5</vt:i4>
      </vt:variant>
      <vt:variant>
        <vt:lpwstr/>
      </vt:variant>
      <vt:variant>
        <vt:lpwstr>_SECTION_ONE:</vt:lpwstr>
      </vt:variant>
      <vt:variant>
        <vt:i4>5898308</vt:i4>
      </vt:variant>
      <vt:variant>
        <vt:i4>105</vt:i4>
      </vt:variant>
      <vt:variant>
        <vt:i4>0</vt:i4>
      </vt:variant>
      <vt:variant>
        <vt:i4>5</vt:i4>
      </vt:variant>
      <vt:variant>
        <vt:lpwstr/>
      </vt:variant>
      <vt:variant>
        <vt:lpwstr>_ANNEXURE_D</vt:lpwstr>
      </vt:variant>
      <vt:variant>
        <vt:i4>5898308</vt:i4>
      </vt:variant>
      <vt:variant>
        <vt:i4>102</vt:i4>
      </vt:variant>
      <vt:variant>
        <vt:i4>0</vt:i4>
      </vt:variant>
      <vt:variant>
        <vt:i4>5</vt:i4>
      </vt:variant>
      <vt:variant>
        <vt:lpwstr/>
      </vt:variant>
      <vt:variant>
        <vt:lpwstr>_ANNEXURE_C</vt:lpwstr>
      </vt:variant>
      <vt:variant>
        <vt:i4>5898308</vt:i4>
      </vt:variant>
      <vt:variant>
        <vt:i4>99</vt:i4>
      </vt:variant>
      <vt:variant>
        <vt:i4>0</vt:i4>
      </vt:variant>
      <vt:variant>
        <vt:i4>5</vt:i4>
      </vt:variant>
      <vt:variant>
        <vt:lpwstr/>
      </vt:variant>
      <vt:variant>
        <vt:lpwstr>_ANNEXURE_B</vt:lpwstr>
      </vt:variant>
      <vt:variant>
        <vt:i4>5898308</vt:i4>
      </vt:variant>
      <vt:variant>
        <vt:i4>96</vt:i4>
      </vt:variant>
      <vt:variant>
        <vt:i4>0</vt:i4>
      </vt:variant>
      <vt:variant>
        <vt:i4>5</vt:i4>
      </vt:variant>
      <vt:variant>
        <vt:lpwstr/>
      </vt:variant>
      <vt:variant>
        <vt:lpwstr>_ANNEXURE_A</vt:lpwstr>
      </vt:variant>
      <vt:variant>
        <vt:i4>5242985</vt:i4>
      </vt:variant>
      <vt:variant>
        <vt:i4>93</vt:i4>
      </vt:variant>
      <vt:variant>
        <vt:i4>0</vt:i4>
      </vt:variant>
      <vt:variant>
        <vt:i4>5</vt:i4>
      </vt:variant>
      <vt:variant>
        <vt:lpwstr/>
      </vt:variant>
      <vt:variant>
        <vt:lpwstr>_LIST_OF_ANNEXURES</vt:lpwstr>
      </vt:variant>
      <vt:variant>
        <vt:i4>3997810</vt:i4>
      </vt:variant>
      <vt:variant>
        <vt:i4>90</vt:i4>
      </vt:variant>
      <vt:variant>
        <vt:i4>0</vt:i4>
      </vt:variant>
      <vt:variant>
        <vt:i4>5</vt:i4>
      </vt:variant>
      <vt:variant>
        <vt:lpwstr/>
      </vt:variant>
      <vt:variant>
        <vt:lpwstr>_SECTION_FIVE:</vt:lpwstr>
      </vt:variant>
      <vt:variant>
        <vt:i4>7209031</vt:i4>
      </vt:variant>
      <vt:variant>
        <vt:i4>87</vt:i4>
      </vt:variant>
      <vt:variant>
        <vt:i4>0</vt:i4>
      </vt:variant>
      <vt:variant>
        <vt:i4>5</vt:i4>
      </vt:variant>
      <vt:variant>
        <vt:lpwstr/>
      </vt:variant>
      <vt:variant>
        <vt:lpwstr>_4.4._ALIGNMENT_OF</vt:lpwstr>
      </vt:variant>
      <vt:variant>
        <vt:i4>3080196</vt:i4>
      </vt:variant>
      <vt:variant>
        <vt:i4>84</vt:i4>
      </vt:variant>
      <vt:variant>
        <vt:i4>0</vt:i4>
      </vt:variant>
      <vt:variant>
        <vt:i4>5</vt:i4>
      </vt:variant>
      <vt:variant>
        <vt:lpwstr/>
      </vt:variant>
      <vt:variant>
        <vt:lpwstr>_4.3._MECHANISMS_FOR</vt:lpwstr>
      </vt:variant>
      <vt:variant>
        <vt:i4>2293847</vt:i4>
      </vt:variant>
      <vt:variant>
        <vt:i4>81</vt:i4>
      </vt:variant>
      <vt:variant>
        <vt:i4>0</vt:i4>
      </vt:variant>
      <vt:variant>
        <vt:i4>5</vt:i4>
      </vt:variant>
      <vt:variant>
        <vt:lpwstr/>
      </vt:variant>
      <vt:variant>
        <vt:lpwstr>_4.2.3_ALIGNMENT_AT</vt:lpwstr>
      </vt:variant>
      <vt:variant>
        <vt:i4>7274501</vt:i4>
      </vt:variant>
      <vt:variant>
        <vt:i4>78</vt:i4>
      </vt:variant>
      <vt:variant>
        <vt:i4>0</vt:i4>
      </vt:variant>
      <vt:variant>
        <vt:i4>5</vt:i4>
      </vt:variant>
      <vt:variant>
        <vt:lpwstr/>
      </vt:variant>
      <vt:variant>
        <vt:lpwstr>_4.2.2_MECHANISMS_FOR</vt:lpwstr>
      </vt:variant>
      <vt:variant>
        <vt:i4>3407952</vt:i4>
      </vt:variant>
      <vt:variant>
        <vt:i4>75</vt:i4>
      </vt:variant>
      <vt:variant>
        <vt:i4>0</vt:i4>
      </vt:variant>
      <vt:variant>
        <vt:i4>5</vt:i4>
      </vt:variant>
      <vt:variant>
        <vt:lpwstr/>
      </vt:variant>
      <vt:variant>
        <vt:lpwstr>_4.2.1_LOCAL_GOVERNMENT</vt:lpwstr>
      </vt:variant>
      <vt:variant>
        <vt:i4>6488071</vt:i4>
      </vt:variant>
      <vt:variant>
        <vt:i4>72</vt:i4>
      </vt:variant>
      <vt:variant>
        <vt:i4>0</vt:i4>
      </vt:variant>
      <vt:variant>
        <vt:i4>5</vt:i4>
      </vt:variant>
      <vt:variant>
        <vt:lpwstr/>
      </vt:variant>
      <vt:variant>
        <vt:lpwstr>_4.2_KEY_STAGES</vt:lpwstr>
      </vt:variant>
      <vt:variant>
        <vt:i4>720948</vt:i4>
      </vt:variant>
      <vt:variant>
        <vt:i4>69</vt:i4>
      </vt:variant>
      <vt:variant>
        <vt:i4>0</vt:i4>
      </vt:variant>
      <vt:variant>
        <vt:i4>5</vt:i4>
      </vt:variant>
      <vt:variant>
        <vt:lpwstr/>
      </vt:variant>
      <vt:variant>
        <vt:lpwstr>_4.1.3._ILEMBE_DISTRICT</vt:lpwstr>
      </vt:variant>
      <vt:variant>
        <vt:i4>1835125</vt:i4>
      </vt:variant>
      <vt:variant>
        <vt:i4>66</vt:i4>
      </vt:variant>
      <vt:variant>
        <vt:i4>0</vt:i4>
      </vt:variant>
      <vt:variant>
        <vt:i4>5</vt:i4>
      </vt:variant>
      <vt:variant>
        <vt:lpwstr/>
      </vt:variant>
      <vt:variant>
        <vt:lpwstr>_4.1.2_PROVINCIAL_LEVEL</vt:lpwstr>
      </vt:variant>
      <vt:variant>
        <vt:i4>3407952</vt:i4>
      </vt:variant>
      <vt:variant>
        <vt:i4>63</vt:i4>
      </vt:variant>
      <vt:variant>
        <vt:i4>0</vt:i4>
      </vt:variant>
      <vt:variant>
        <vt:i4>5</vt:i4>
      </vt:variant>
      <vt:variant>
        <vt:lpwstr/>
      </vt:variant>
      <vt:variant>
        <vt:lpwstr>_4.2.1_LOCAL_GOVERNMENT</vt:lpwstr>
      </vt:variant>
      <vt:variant>
        <vt:i4>2293840</vt:i4>
      </vt:variant>
      <vt:variant>
        <vt:i4>60</vt:i4>
      </vt:variant>
      <vt:variant>
        <vt:i4>0</vt:i4>
      </vt:variant>
      <vt:variant>
        <vt:i4>5</vt:i4>
      </vt:variant>
      <vt:variant>
        <vt:lpwstr/>
      </vt:variant>
      <vt:variant>
        <vt:lpwstr>_4.1_ROLE_PLAYERS</vt:lpwstr>
      </vt:variant>
      <vt:variant>
        <vt:i4>4063331</vt:i4>
      </vt:variant>
      <vt:variant>
        <vt:i4>57</vt:i4>
      </vt:variant>
      <vt:variant>
        <vt:i4>0</vt:i4>
      </vt:variant>
      <vt:variant>
        <vt:i4>5</vt:i4>
      </vt:variant>
      <vt:variant>
        <vt:lpwstr/>
      </vt:variant>
      <vt:variant>
        <vt:lpwstr>_SECTION_FOUR:</vt:lpwstr>
      </vt:variant>
      <vt:variant>
        <vt:i4>5308468</vt:i4>
      </vt:variant>
      <vt:variant>
        <vt:i4>54</vt:i4>
      </vt:variant>
      <vt:variant>
        <vt:i4>0</vt:i4>
      </vt:variant>
      <vt:variant>
        <vt:i4>5</vt:i4>
      </vt:variant>
      <vt:variant>
        <vt:lpwstr/>
      </vt:variant>
      <vt:variant>
        <vt:lpwstr>_3.3_ACTIVITY_PROGRAMME</vt:lpwstr>
      </vt:variant>
      <vt:variant>
        <vt:i4>5439607</vt:i4>
      </vt:variant>
      <vt:variant>
        <vt:i4>51</vt:i4>
      </vt:variant>
      <vt:variant>
        <vt:i4>0</vt:i4>
      </vt:variant>
      <vt:variant>
        <vt:i4>5</vt:i4>
      </vt:variant>
      <vt:variant>
        <vt:lpwstr/>
      </vt:variant>
      <vt:variant>
        <vt:lpwstr>_3.2_NON-CORE_ELEMENTS</vt:lpwstr>
      </vt:variant>
      <vt:variant>
        <vt:i4>5242933</vt:i4>
      </vt:variant>
      <vt:variant>
        <vt:i4>48</vt:i4>
      </vt:variant>
      <vt:variant>
        <vt:i4>0</vt:i4>
      </vt:variant>
      <vt:variant>
        <vt:i4>5</vt:i4>
      </vt:variant>
      <vt:variant>
        <vt:lpwstr/>
      </vt:variant>
      <vt:variant>
        <vt:lpwstr>_3.1_CORE_ELEMENTS</vt:lpwstr>
      </vt:variant>
      <vt:variant>
        <vt:i4>7602291</vt:i4>
      </vt:variant>
      <vt:variant>
        <vt:i4>45</vt:i4>
      </vt:variant>
      <vt:variant>
        <vt:i4>0</vt:i4>
      </vt:variant>
      <vt:variant>
        <vt:i4>5</vt:i4>
      </vt:variant>
      <vt:variant>
        <vt:lpwstr/>
      </vt:variant>
      <vt:variant>
        <vt:lpwstr>_SECTION_THREE:</vt:lpwstr>
      </vt:variant>
      <vt:variant>
        <vt:i4>7077909</vt:i4>
      </vt:variant>
      <vt:variant>
        <vt:i4>42</vt:i4>
      </vt:variant>
      <vt:variant>
        <vt:i4>0</vt:i4>
      </vt:variant>
      <vt:variant>
        <vt:i4>5</vt:i4>
      </vt:variant>
      <vt:variant>
        <vt:lpwstr/>
      </vt:variant>
      <vt:variant>
        <vt:lpwstr>_2.6_ROLES_AND</vt:lpwstr>
      </vt:variant>
      <vt:variant>
        <vt:i4>2162768</vt:i4>
      </vt:variant>
      <vt:variant>
        <vt:i4>39</vt:i4>
      </vt:variant>
      <vt:variant>
        <vt:i4>0</vt:i4>
      </vt:variant>
      <vt:variant>
        <vt:i4>5</vt:i4>
      </vt:variant>
      <vt:variant>
        <vt:lpwstr/>
      </vt:variant>
      <vt:variant>
        <vt:lpwstr>_2.5_ROLE_PLAYERS</vt:lpwstr>
      </vt:variant>
      <vt:variant>
        <vt:i4>5701672</vt:i4>
      </vt:variant>
      <vt:variant>
        <vt:i4>36</vt:i4>
      </vt:variant>
      <vt:variant>
        <vt:i4>0</vt:i4>
      </vt:variant>
      <vt:variant>
        <vt:i4>5</vt:i4>
      </vt:variant>
      <vt:variant>
        <vt:lpwstr/>
      </vt:variant>
      <vt:variant>
        <vt:lpwstr>_2.4.1_COMPOSITION_OF</vt:lpwstr>
      </vt:variant>
      <vt:variant>
        <vt:i4>327730</vt:i4>
      </vt:variant>
      <vt:variant>
        <vt:i4>33</vt:i4>
      </vt:variant>
      <vt:variant>
        <vt:i4>0</vt:i4>
      </vt:variant>
      <vt:variant>
        <vt:i4>5</vt:i4>
      </vt:variant>
      <vt:variant>
        <vt:lpwstr/>
      </vt:variant>
      <vt:variant>
        <vt:lpwstr>_2.4._IDP_REPRESENTATIVE</vt:lpwstr>
      </vt:variant>
      <vt:variant>
        <vt:i4>589949</vt:i4>
      </vt:variant>
      <vt:variant>
        <vt:i4>30</vt:i4>
      </vt:variant>
      <vt:variant>
        <vt:i4>0</vt:i4>
      </vt:variant>
      <vt:variant>
        <vt:i4>5</vt:i4>
      </vt:variant>
      <vt:variant>
        <vt:lpwstr/>
      </vt:variant>
      <vt:variant>
        <vt:lpwstr>_2.3_THE_IDP</vt:lpwstr>
      </vt:variant>
      <vt:variant>
        <vt:i4>6160446</vt:i4>
      </vt:variant>
      <vt:variant>
        <vt:i4>27</vt:i4>
      </vt:variant>
      <vt:variant>
        <vt:i4>0</vt:i4>
      </vt:variant>
      <vt:variant>
        <vt:i4>5</vt:i4>
      </vt:variant>
      <vt:variant>
        <vt:lpwstr/>
      </vt:variant>
      <vt:variant>
        <vt:lpwstr>_2.2.1_IDP_TECHNICAL</vt:lpwstr>
      </vt:variant>
      <vt:variant>
        <vt:i4>2490392</vt:i4>
      </vt:variant>
      <vt:variant>
        <vt:i4>24</vt:i4>
      </vt:variant>
      <vt:variant>
        <vt:i4>0</vt:i4>
      </vt:variant>
      <vt:variant>
        <vt:i4>5</vt:i4>
      </vt:variant>
      <vt:variant>
        <vt:lpwstr/>
      </vt:variant>
      <vt:variant>
        <vt:lpwstr>_2.2._ORGANISATIONAL_ARRANGEMENT</vt:lpwstr>
      </vt:variant>
      <vt:variant>
        <vt:i4>2490376</vt:i4>
      </vt:variant>
      <vt:variant>
        <vt:i4>21</vt:i4>
      </vt:variant>
      <vt:variant>
        <vt:i4>0</vt:i4>
      </vt:variant>
      <vt:variant>
        <vt:i4>5</vt:i4>
      </vt:variant>
      <vt:variant>
        <vt:lpwstr/>
      </vt:variant>
      <vt:variant>
        <vt:lpwstr>_2.1._IDP-BUDGET-OPMS_ALIGNMENT</vt:lpwstr>
      </vt:variant>
      <vt:variant>
        <vt:i4>786441</vt:i4>
      </vt:variant>
      <vt:variant>
        <vt:i4>18</vt:i4>
      </vt:variant>
      <vt:variant>
        <vt:i4>0</vt:i4>
      </vt:variant>
      <vt:variant>
        <vt:i4>5</vt:i4>
      </vt:variant>
      <vt:variant>
        <vt:lpwstr/>
      </vt:variant>
      <vt:variant>
        <vt:lpwstr>_SECTION_TWO:</vt:lpwstr>
      </vt:variant>
      <vt:variant>
        <vt:i4>786441</vt:i4>
      </vt:variant>
      <vt:variant>
        <vt:i4>15</vt:i4>
      </vt:variant>
      <vt:variant>
        <vt:i4>0</vt:i4>
      </vt:variant>
      <vt:variant>
        <vt:i4>5</vt:i4>
      </vt:variant>
      <vt:variant>
        <vt:lpwstr/>
      </vt:variant>
      <vt:variant>
        <vt:lpwstr>_SECTION_TWO:</vt:lpwstr>
      </vt:variant>
      <vt:variant>
        <vt:i4>123</vt:i4>
      </vt:variant>
      <vt:variant>
        <vt:i4>12</vt:i4>
      </vt:variant>
      <vt:variant>
        <vt:i4>0</vt:i4>
      </vt:variant>
      <vt:variant>
        <vt:i4>5</vt:i4>
      </vt:variant>
      <vt:variant>
        <vt:lpwstr/>
      </vt:variant>
      <vt:variant>
        <vt:lpwstr>_1.2_KEY_ELEMENTS</vt:lpwstr>
      </vt:variant>
      <vt:variant>
        <vt:i4>7733328</vt:i4>
      </vt:variant>
      <vt:variant>
        <vt:i4>9</vt:i4>
      </vt:variant>
      <vt:variant>
        <vt:i4>0</vt:i4>
      </vt:variant>
      <vt:variant>
        <vt:i4>5</vt:i4>
      </vt:variant>
      <vt:variant>
        <vt:lpwstr/>
      </vt:variant>
      <vt:variant>
        <vt:lpwstr>_LEGAL_CONTEXT_INTERGRATED</vt:lpwstr>
      </vt:variant>
      <vt:variant>
        <vt:i4>2490435</vt:i4>
      </vt:variant>
      <vt:variant>
        <vt:i4>6</vt:i4>
      </vt:variant>
      <vt:variant>
        <vt:i4>0</vt:i4>
      </vt:variant>
      <vt:variant>
        <vt:i4>5</vt:i4>
      </vt:variant>
      <vt:variant>
        <vt:lpwstr/>
      </vt:variant>
      <vt:variant>
        <vt:lpwstr>_INTRODUCTION:</vt:lpwstr>
      </vt:variant>
      <vt:variant>
        <vt:i4>2490435</vt:i4>
      </vt:variant>
      <vt:variant>
        <vt:i4>3</vt:i4>
      </vt:variant>
      <vt:variant>
        <vt:i4>0</vt:i4>
      </vt:variant>
      <vt:variant>
        <vt:i4>5</vt:i4>
      </vt:variant>
      <vt:variant>
        <vt:lpwstr/>
      </vt:variant>
      <vt:variant>
        <vt:lpwstr>_INTRODUCTION:</vt:lpwstr>
      </vt:variant>
      <vt:variant>
        <vt:i4>1900560</vt:i4>
      </vt:variant>
      <vt:variant>
        <vt:i4>0</vt:i4>
      </vt:variant>
      <vt:variant>
        <vt:i4>0</vt:i4>
      </vt:variant>
      <vt:variant>
        <vt:i4>5</vt:i4>
      </vt:variant>
      <vt:variant>
        <vt:lpwstr/>
      </vt:variant>
      <vt:variant>
        <vt:lpwstr>_SECTION_ONE: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ADJUSTED 2021/22 TOP LAYER SERVICE DELIVERY &amp; BUDGET IMPLEMENTATION PLAN/ SDBIP ORGANISATIONAL SCORECARD</dc:title>
  <dc:subject>2019/2020</dc:subject>
  <dc:creator>PMS</dc:creator>
  <cp:keywords/>
  <dc:description/>
  <cp:lastModifiedBy>Sizwe Ndlovu</cp:lastModifiedBy>
  <cp:revision>5</cp:revision>
  <cp:lastPrinted>2021-03-23T07:43:00Z</cp:lastPrinted>
  <dcterms:created xsi:type="dcterms:W3CDTF">2022-03-01T14:14:00Z</dcterms:created>
  <dcterms:modified xsi:type="dcterms:W3CDTF">2022-03-02T06:22:00Z</dcterms:modified>
</cp:coreProperties>
</file>